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F0" w:rsidRDefault="002C0E26" w:rsidP="00F16588">
      <w:pPr>
        <w:spacing w:beforeLines="100" w:afterLines="100" w:line="440" w:lineRule="exact"/>
        <w:jc w:val="center"/>
        <w:rPr>
          <w:rFonts w:ascii="方正小标宋简体" w:eastAsia="方正小标宋简体" w:hAnsi="宋体" w:cs="宋体"/>
          <w:bCs/>
          <w:color w:val="000000"/>
          <w:kern w:val="0"/>
          <w:sz w:val="44"/>
          <w:szCs w:val="44"/>
        </w:rPr>
      </w:pPr>
      <w:r>
        <w:rPr>
          <w:rFonts w:ascii="方正小标宋简体" w:eastAsia="方正小标宋简体" w:hAnsi="宋体" w:cs="宋体" w:hint="eastAsia"/>
          <w:bCs/>
          <w:color w:val="000000"/>
          <w:kern w:val="0"/>
          <w:sz w:val="44"/>
          <w:szCs w:val="44"/>
        </w:rPr>
        <w:t>郑州市疾病预防控制中心</w:t>
      </w:r>
    </w:p>
    <w:p w:rsidR="003064F0" w:rsidRDefault="002C0E26">
      <w:pPr>
        <w:widowControl/>
        <w:tabs>
          <w:tab w:val="left" w:pos="2505"/>
        </w:tabs>
        <w:adjustRightInd w:val="0"/>
        <w:snapToGrid w:val="0"/>
        <w:spacing w:after="200" w:line="220" w:lineRule="atLeast"/>
        <w:jc w:val="center"/>
        <w:rPr>
          <w:rFonts w:ascii="方正小标宋简体" w:eastAsia="方正小标宋简体" w:hAnsi="宋体" w:cs="宋体"/>
          <w:bCs/>
          <w:color w:val="000000"/>
          <w:kern w:val="0"/>
          <w:sz w:val="32"/>
          <w:szCs w:val="32"/>
        </w:rPr>
      </w:pPr>
      <w:r>
        <w:rPr>
          <w:rFonts w:ascii="方正小标宋简体" w:eastAsia="方正小标宋简体" w:hAnsi="宋体" w:cs="仿宋_GB2312" w:hint="eastAsia"/>
          <w:kern w:val="0"/>
          <w:sz w:val="32"/>
          <w:szCs w:val="32"/>
        </w:rPr>
        <w:t>郑州市公共卫生应急处置中心项目建议书编制项目</w:t>
      </w:r>
      <w:r>
        <w:rPr>
          <w:rFonts w:ascii="方正小标宋简体" w:eastAsia="方正小标宋简体" w:hAnsi="宋体" w:cs="宋体" w:hint="eastAsia"/>
          <w:bCs/>
          <w:color w:val="000000"/>
          <w:kern w:val="0"/>
          <w:sz w:val="32"/>
          <w:szCs w:val="32"/>
        </w:rPr>
        <w:t>招标</w:t>
      </w:r>
    </w:p>
    <w:p w:rsidR="003064F0" w:rsidRDefault="002C0E26">
      <w:pPr>
        <w:widowControl/>
        <w:wordWrap w:val="0"/>
        <w:spacing w:line="480" w:lineRule="atLeast"/>
        <w:ind w:left="239" w:firstLine="560"/>
        <w:jc w:val="left"/>
        <w:rPr>
          <w:rFonts w:ascii="仿宋_GB2312" w:eastAsia="仿宋_GB2312" w:hAnsi="宋体" w:cs="宋体"/>
          <w:color w:val="000000"/>
          <w:kern w:val="0"/>
          <w:sz w:val="32"/>
          <w:szCs w:val="32"/>
        </w:rPr>
      </w:pPr>
      <w:r>
        <w:rPr>
          <w:rFonts w:ascii="宋体" w:hAnsi="宋体" w:cs="宋体" w:hint="eastAsia"/>
          <w:color w:val="000000"/>
          <w:kern w:val="0"/>
          <w:sz w:val="28"/>
          <w:szCs w:val="28"/>
        </w:rPr>
        <w:t>现对我中心郑州市公共卫生应急处置中心项目建议书</w:t>
      </w:r>
      <w:r w:rsidR="00037210">
        <w:rPr>
          <w:rFonts w:ascii="宋体" w:hAnsi="宋体" w:cs="宋体" w:hint="eastAsia"/>
          <w:color w:val="000000"/>
          <w:kern w:val="0"/>
          <w:sz w:val="28"/>
          <w:szCs w:val="28"/>
        </w:rPr>
        <w:t>编制项目</w:t>
      </w:r>
      <w:r>
        <w:rPr>
          <w:rFonts w:ascii="宋体" w:hAnsi="宋体" w:cs="宋体" w:hint="eastAsia"/>
          <w:color w:val="000000"/>
          <w:kern w:val="0"/>
          <w:sz w:val="28"/>
          <w:szCs w:val="28"/>
        </w:rPr>
        <w:t>进行邀标采购，欢迎符合条件的单位积极参与，相关招标事宜公告如下：</w:t>
      </w:r>
    </w:p>
    <w:p w:rsidR="003064F0" w:rsidRDefault="002C0E26">
      <w:pPr>
        <w:widowControl/>
        <w:spacing w:line="560" w:lineRule="exact"/>
        <w:ind w:firstLine="562"/>
        <w:jc w:val="left"/>
        <w:rPr>
          <w:rFonts w:ascii="黑体" w:eastAsia="黑体" w:hAnsi="黑体" w:cs="宋体"/>
          <w:color w:val="000000"/>
          <w:kern w:val="0"/>
          <w:sz w:val="32"/>
          <w:szCs w:val="32"/>
        </w:rPr>
      </w:pPr>
      <w:r>
        <w:rPr>
          <w:rFonts w:ascii="黑体" w:eastAsia="黑体" w:hAnsi="黑体" w:cs="宋体" w:hint="eastAsia"/>
          <w:bCs/>
          <w:color w:val="000000"/>
          <w:kern w:val="0"/>
          <w:sz w:val="32"/>
          <w:szCs w:val="32"/>
        </w:rPr>
        <w:t>一、招标项目</w:t>
      </w:r>
    </w:p>
    <w:p w:rsidR="003064F0" w:rsidRDefault="002C0E26">
      <w:pPr>
        <w:widowControl/>
        <w:wordWrap w:val="0"/>
        <w:spacing w:line="480" w:lineRule="atLeast"/>
        <w:ind w:left="420" w:firstLine="560"/>
        <w:jc w:val="left"/>
        <w:rPr>
          <w:rFonts w:ascii="宋体" w:hAnsi="宋体" w:cs="宋体"/>
          <w:color w:val="000000"/>
          <w:kern w:val="0"/>
          <w:sz w:val="28"/>
          <w:szCs w:val="28"/>
        </w:rPr>
      </w:pPr>
      <w:r>
        <w:rPr>
          <w:rFonts w:ascii="宋体" w:hAnsi="宋体" w:cs="宋体" w:hint="eastAsia"/>
          <w:color w:val="000000"/>
          <w:kern w:val="0"/>
          <w:sz w:val="28"/>
          <w:szCs w:val="28"/>
        </w:rPr>
        <w:t>郑州市公共卫生应急处置中心项目建议书</w:t>
      </w:r>
      <w:r w:rsidR="00D727D9">
        <w:rPr>
          <w:rFonts w:ascii="宋体" w:hAnsi="宋体" w:cs="宋体" w:hint="eastAsia"/>
          <w:color w:val="000000"/>
          <w:kern w:val="0"/>
          <w:sz w:val="28"/>
          <w:szCs w:val="28"/>
        </w:rPr>
        <w:t>编制</w:t>
      </w:r>
      <w:r>
        <w:rPr>
          <w:rFonts w:ascii="宋体" w:hAnsi="宋体" w:cs="宋体" w:hint="eastAsia"/>
          <w:color w:val="000000"/>
          <w:kern w:val="0"/>
          <w:sz w:val="28"/>
          <w:szCs w:val="28"/>
        </w:rPr>
        <w:t>项目</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二、招标方式</w:t>
      </w:r>
    </w:p>
    <w:p w:rsidR="003064F0" w:rsidRDefault="002C0E26">
      <w:pPr>
        <w:widowControl/>
        <w:wordWrap w:val="0"/>
        <w:spacing w:line="480" w:lineRule="atLeast"/>
        <w:ind w:left="420" w:firstLine="560"/>
        <w:jc w:val="left"/>
        <w:rPr>
          <w:rFonts w:ascii="宋体" w:hAnsi="宋体" w:cs="宋体"/>
          <w:color w:val="000000"/>
          <w:kern w:val="0"/>
          <w:sz w:val="28"/>
          <w:szCs w:val="28"/>
        </w:rPr>
      </w:pPr>
      <w:r>
        <w:rPr>
          <w:rFonts w:ascii="宋体" w:hAnsi="宋体" w:cs="宋体" w:hint="eastAsia"/>
          <w:color w:val="000000"/>
          <w:kern w:val="0"/>
          <w:sz w:val="28"/>
          <w:szCs w:val="28"/>
        </w:rPr>
        <w:t>邀标采购</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三、招标项目</w:t>
      </w:r>
    </w:p>
    <w:tbl>
      <w:tblPr>
        <w:tblW w:w="9381" w:type="dxa"/>
        <w:tblInd w:w="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000"/>
        <w:gridCol w:w="7230"/>
        <w:gridCol w:w="1151"/>
      </w:tblGrid>
      <w:tr w:rsidR="003064F0">
        <w:trPr>
          <w:trHeight w:val="315"/>
        </w:trPr>
        <w:tc>
          <w:tcPr>
            <w:tcW w:w="1000" w:type="dxa"/>
            <w:shd w:val="clear" w:color="auto" w:fill="C0C0C0"/>
            <w:tcMar>
              <w:top w:w="0" w:type="dxa"/>
              <w:left w:w="108" w:type="dxa"/>
              <w:bottom w:w="0" w:type="dxa"/>
              <w:right w:w="108" w:type="dxa"/>
            </w:tcMar>
            <w:vAlign w:val="center"/>
          </w:tcPr>
          <w:p w:rsidR="003064F0" w:rsidRDefault="002C0E26">
            <w:pPr>
              <w:widowControl/>
              <w:spacing w:line="360" w:lineRule="atLeast"/>
              <w:ind w:firstLineChars="49" w:firstLine="138"/>
              <w:jc w:val="left"/>
              <w:rPr>
                <w:rFonts w:ascii="宋体" w:hAnsi="宋体" w:cs="宋体"/>
                <w:color w:val="000000"/>
                <w:kern w:val="0"/>
                <w:sz w:val="24"/>
              </w:rPr>
            </w:pPr>
            <w:r>
              <w:rPr>
                <w:rFonts w:ascii="宋体" w:hAnsi="宋体" w:cs="宋体" w:hint="eastAsia"/>
                <w:b/>
                <w:bCs/>
                <w:color w:val="000000"/>
                <w:kern w:val="0"/>
                <w:sz w:val="28"/>
                <w:szCs w:val="28"/>
              </w:rPr>
              <w:t>分包</w:t>
            </w:r>
          </w:p>
        </w:tc>
        <w:tc>
          <w:tcPr>
            <w:tcW w:w="7230" w:type="dxa"/>
            <w:shd w:val="clear" w:color="auto" w:fill="C0C0C0"/>
            <w:tcMar>
              <w:top w:w="0" w:type="dxa"/>
              <w:left w:w="108" w:type="dxa"/>
              <w:bottom w:w="0" w:type="dxa"/>
              <w:right w:w="108" w:type="dxa"/>
            </w:tcMar>
            <w:vAlign w:val="center"/>
          </w:tcPr>
          <w:p w:rsidR="003064F0" w:rsidRDefault="002C0E26">
            <w:pPr>
              <w:widowControl/>
              <w:spacing w:line="360" w:lineRule="atLeast"/>
              <w:jc w:val="center"/>
              <w:rPr>
                <w:rFonts w:ascii="宋体" w:hAnsi="宋体" w:cs="宋体"/>
                <w:color w:val="000000"/>
                <w:kern w:val="0"/>
                <w:sz w:val="24"/>
              </w:rPr>
            </w:pPr>
            <w:r>
              <w:rPr>
                <w:rFonts w:ascii="宋体" w:hAnsi="宋体" w:cs="宋体" w:hint="eastAsia"/>
                <w:b/>
                <w:bCs/>
                <w:color w:val="000000"/>
                <w:kern w:val="0"/>
                <w:sz w:val="28"/>
                <w:szCs w:val="28"/>
              </w:rPr>
              <w:t>名称</w:t>
            </w:r>
          </w:p>
        </w:tc>
        <w:tc>
          <w:tcPr>
            <w:tcW w:w="1151" w:type="dxa"/>
            <w:shd w:val="clear" w:color="auto" w:fill="C0C0C0"/>
            <w:tcMar>
              <w:top w:w="0" w:type="dxa"/>
              <w:left w:w="108" w:type="dxa"/>
              <w:bottom w:w="0" w:type="dxa"/>
              <w:right w:w="108" w:type="dxa"/>
            </w:tcMar>
            <w:vAlign w:val="center"/>
          </w:tcPr>
          <w:p w:rsidR="003064F0" w:rsidRDefault="002C0E26">
            <w:pPr>
              <w:widowControl/>
              <w:spacing w:line="360" w:lineRule="atLeast"/>
              <w:rPr>
                <w:rFonts w:ascii="宋体" w:hAnsi="宋体" w:cs="宋体"/>
                <w:color w:val="000000"/>
                <w:kern w:val="0"/>
                <w:sz w:val="24"/>
              </w:rPr>
            </w:pPr>
            <w:r>
              <w:rPr>
                <w:rFonts w:ascii="宋体" w:hAnsi="宋体" w:cs="宋体" w:hint="eastAsia"/>
                <w:b/>
                <w:bCs/>
                <w:color w:val="000000"/>
                <w:kern w:val="0"/>
                <w:sz w:val="28"/>
                <w:szCs w:val="28"/>
              </w:rPr>
              <w:t>要求</w:t>
            </w:r>
          </w:p>
        </w:tc>
      </w:tr>
      <w:tr w:rsidR="003064F0">
        <w:trPr>
          <w:trHeight w:val="462"/>
        </w:trPr>
        <w:tc>
          <w:tcPr>
            <w:tcW w:w="1000" w:type="dxa"/>
            <w:tcMar>
              <w:top w:w="0" w:type="dxa"/>
              <w:left w:w="108" w:type="dxa"/>
              <w:bottom w:w="0" w:type="dxa"/>
              <w:right w:w="108" w:type="dxa"/>
            </w:tcMar>
            <w:vAlign w:val="center"/>
          </w:tcPr>
          <w:p w:rsidR="003064F0" w:rsidRDefault="002C0E26" w:rsidP="00D727D9">
            <w:pPr>
              <w:widowControl/>
              <w:spacing w:line="360" w:lineRule="atLeast"/>
              <w:ind w:firstLineChars="166" w:firstLine="349"/>
              <w:jc w:val="center"/>
              <w:rPr>
                <w:rFonts w:ascii="宋体" w:hAnsi="宋体" w:cs="宋体"/>
                <w:color w:val="000000"/>
                <w:kern w:val="0"/>
                <w:szCs w:val="21"/>
              </w:rPr>
            </w:pPr>
            <w:r>
              <w:rPr>
                <w:rFonts w:ascii="宋体" w:hAnsi="宋体" w:cs="宋体" w:hint="eastAsia"/>
                <w:color w:val="000000"/>
                <w:kern w:val="0"/>
                <w:szCs w:val="21"/>
              </w:rPr>
              <w:t>1</w:t>
            </w:r>
          </w:p>
        </w:tc>
        <w:tc>
          <w:tcPr>
            <w:tcW w:w="7230" w:type="dxa"/>
            <w:tcMar>
              <w:top w:w="0" w:type="dxa"/>
              <w:left w:w="108" w:type="dxa"/>
              <w:bottom w:w="0" w:type="dxa"/>
              <w:right w:w="108" w:type="dxa"/>
            </w:tcMar>
            <w:vAlign w:val="center"/>
          </w:tcPr>
          <w:p w:rsidR="003064F0" w:rsidRDefault="002C0E26">
            <w:pPr>
              <w:spacing w:line="360" w:lineRule="atLeast"/>
              <w:ind w:firstLineChars="100" w:firstLine="240"/>
              <w:jc w:val="center"/>
              <w:rPr>
                <w:rFonts w:ascii="宋体" w:hAnsi="宋体" w:cs="宋体"/>
                <w:color w:val="000000"/>
                <w:kern w:val="0"/>
                <w:sz w:val="24"/>
              </w:rPr>
            </w:pPr>
            <w:r>
              <w:rPr>
                <w:rFonts w:ascii="宋体" w:hAnsi="宋体" w:cs="宋体" w:hint="eastAsia"/>
                <w:color w:val="000000"/>
                <w:kern w:val="0"/>
                <w:sz w:val="24"/>
              </w:rPr>
              <w:t>郑州市公共卫生应急处置中心项目建议书</w:t>
            </w:r>
            <w:r w:rsidR="00D727D9">
              <w:rPr>
                <w:rFonts w:ascii="宋体" w:hAnsi="宋体" w:cs="宋体" w:hint="eastAsia"/>
                <w:color w:val="000000"/>
                <w:kern w:val="0"/>
                <w:sz w:val="24"/>
              </w:rPr>
              <w:t>编制</w:t>
            </w:r>
            <w:r>
              <w:rPr>
                <w:rFonts w:ascii="宋体" w:hAnsi="宋体" w:cs="宋体" w:hint="eastAsia"/>
                <w:color w:val="000000"/>
                <w:kern w:val="0"/>
                <w:sz w:val="24"/>
              </w:rPr>
              <w:t>项目</w:t>
            </w:r>
          </w:p>
        </w:tc>
        <w:tc>
          <w:tcPr>
            <w:tcW w:w="1151" w:type="dxa"/>
            <w:tcMar>
              <w:top w:w="0" w:type="dxa"/>
              <w:left w:w="108" w:type="dxa"/>
              <w:bottom w:w="0" w:type="dxa"/>
              <w:right w:w="108" w:type="dxa"/>
            </w:tcMar>
            <w:vAlign w:val="center"/>
          </w:tcPr>
          <w:p w:rsidR="003064F0" w:rsidRDefault="002C0E26">
            <w:pPr>
              <w:widowControl/>
              <w:spacing w:line="360" w:lineRule="atLeast"/>
              <w:rPr>
                <w:rFonts w:ascii="宋体" w:hAnsi="宋体" w:cs="宋体"/>
                <w:color w:val="000000"/>
                <w:kern w:val="0"/>
                <w:sz w:val="24"/>
              </w:rPr>
            </w:pPr>
            <w:r>
              <w:rPr>
                <w:rFonts w:ascii="宋体" w:hAnsi="宋体" w:cs="宋体" w:hint="eastAsia"/>
                <w:color w:val="000000"/>
                <w:kern w:val="0"/>
                <w:sz w:val="24"/>
              </w:rPr>
              <w:t>见附表</w:t>
            </w:r>
          </w:p>
        </w:tc>
      </w:tr>
    </w:tbl>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四、投标人资质要求</w:t>
      </w:r>
    </w:p>
    <w:p w:rsidR="003064F0" w:rsidRDefault="002C0E26">
      <w:pPr>
        <w:widowControl/>
        <w:wordWrap w:val="0"/>
        <w:spacing w:line="480" w:lineRule="atLeast"/>
        <w:ind w:left="239" w:firstLine="560"/>
        <w:jc w:val="left"/>
        <w:rPr>
          <w:rFonts w:ascii="宋体" w:hAnsi="宋体" w:cs="宋体"/>
          <w:color w:val="000000"/>
          <w:kern w:val="0"/>
          <w:sz w:val="24"/>
        </w:rPr>
      </w:pPr>
      <w:r>
        <w:rPr>
          <w:rFonts w:ascii="宋体" w:hAnsi="宋体" w:cs="宋体" w:hint="eastAsia"/>
          <w:color w:val="000000"/>
          <w:kern w:val="0"/>
          <w:sz w:val="28"/>
          <w:szCs w:val="28"/>
        </w:rPr>
        <w:t>1、具有良好的商业信誉及完善的售后服务体系的企业法人，在法律和财务方面独立，并与采购人无任何隶属关系；</w:t>
      </w:r>
    </w:p>
    <w:p w:rsidR="003064F0" w:rsidRDefault="002C0E26">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2、投标人须具有国家规定的相关资质；</w:t>
      </w:r>
    </w:p>
    <w:p w:rsidR="003064F0" w:rsidRDefault="002C0E26">
      <w:pPr>
        <w:widowControl/>
        <w:wordWrap w:val="0"/>
        <w:spacing w:line="480" w:lineRule="atLeast"/>
        <w:ind w:left="239" w:firstLine="560"/>
        <w:jc w:val="left"/>
        <w:rPr>
          <w:rFonts w:ascii="宋体" w:hAnsi="宋体" w:cs="宋体"/>
          <w:color w:val="000000"/>
          <w:kern w:val="0"/>
          <w:sz w:val="24"/>
        </w:rPr>
      </w:pPr>
      <w:r>
        <w:rPr>
          <w:rFonts w:ascii="宋体" w:hAnsi="宋体" w:cs="宋体" w:hint="eastAsia"/>
          <w:color w:val="000000"/>
          <w:kern w:val="0"/>
          <w:sz w:val="28"/>
          <w:szCs w:val="28"/>
        </w:rPr>
        <w:t>3、最近三年内，在经营活动中没有重大违法、违纪行为；</w:t>
      </w:r>
    </w:p>
    <w:p w:rsidR="003064F0" w:rsidRDefault="002C0E26">
      <w:pPr>
        <w:widowControl/>
        <w:wordWrap w:val="0"/>
        <w:spacing w:line="480" w:lineRule="atLeast"/>
        <w:ind w:left="239" w:firstLine="560"/>
        <w:jc w:val="left"/>
        <w:rPr>
          <w:rFonts w:ascii="宋体" w:hAnsi="宋体" w:cs="宋体"/>
          <w:color w:val="000000"/>
          <w:kern w:val="0"/>
          <w:sz w:val="24"/>
        </w:rPr>
      </w:pPr>
      <w:r>
        <w:rPr>
          <w:rFonts w:ascii="宋体" w:hAnsi="宋体" w:cs="宋体" w:hint="eastAsia"/>
          <w:color w:val="000000"/>
          <w:kern w:val="0"/>
          <w:sz w:val="28"/>
          <w:szCs w:val="28"/>
        </w:rPr>
        <w:t>4、具有履行合同所必需的专业技术能力；</w:t>
      </w:r>
    </w:p>
    <w:p w:rsidR="003064F0" w:rsidRDefault="002C0E26">
      <w:pPr>
        <w:widowControl/>
        <w:wordWrap w:val="0"/>
        <w:spacing w:line="480" w:lineRule="atLeast"/>
        <w:ind w:left="239" w:firstLine="560"/>
        <w:jc w:val="left"/>
        <w:rPr>
          <w:rFonts w:ascii="宋体" w:hAnsi="宋体" w:cs="宋体"/>
          <w:color w:val="000000"/>
          <w:kern w:val="0"/>
          <w:sz w:val="24"/>
        </w:rPr>
      </w:pPr>
      <w:r>
        <w:rPr>
          <w:rFonts w:ascii="宋体" w:hAnsi="宋体" w:cs="宋体" w:hint="eastAsia"/>
          <w:color w:val="000000"/>
          <w:kern w:val="0"/>
          <w:sz w:val="28"/>
          <w:szCs w:val="28"/>
        </w:rPr>
        <w:t>5、相关法律、法规规定的其他条件。</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五、注意事项</w:t>
      </w:r>
    </w:p>
    <w:p w:rsidR="003064F0" w:rsidRDefault="002C0E26">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投标时需携带营业执照副本原件、税务登记证副本原件、组织机构代码证、法人代表身份证复印件（所携证件须提供复印件并加盖公章）和本</w:t>
      </w:r>
      <w:r>
        <w:rPr>
          <w:rFonts w:ascii="宋体" w:hAnsi="宋体" w:cs="宋体" w:hint="eastAsia"/>
          <w:color w:val="000000"/>
          <w:kern w:val="0"/>
          <w:sz w:val="28"/>
          <w:szCs w:val="28"/>
        </w:rPr>
        <w:lastRenderedPageBreak/>
        <w:t>项目所要求的资质。所带复印件须注明时间和“供投标使用”或“与原件一致”字样。未按要求提交上述资格证明文件的不予受理。</w:t>
      </w:r>
    </w:p>
    <w:p w:rsidR="003064F0" w:rsidRDefault="002C0E26">
      <w:pPr>
        <w:widowControl/>
        <w:spacing w:line="560" w:lineRule="exact"/>
        <w:ind w:firstLine="562"/>
        <w:jc w:val="lef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六、投标要求</w:t>
      </w:r>
    </w:p>
    <w:p w:rsidR="003064F0" w:rsidRDefault="002C0E26">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1. 投标文件递交至：投标文件在开标当天带至开标现场（郑州市疾病预防控制中心一号楼一楼应急大厅）。</w:t>
      </w:r>
    </w:p>
    <w:p w:rsidR="003064F0" w:rsidRDefault="002C0E26">
      <w:pPr>
        <w:widowControl/>
        <w:wordWrap w:val="0"/>
        <w:spacing w:line="480" w:lineRule="atLeast"/>
        <w:ind w:left="239" w:firstLine="560"/>
        <w:jc w:val="left"/>
        <w:rPr>
          <w:rFonts w:ascii="宋体" w:hAnsi="宋体" w:cs="宋体"/>
          <w:color w:val="000000" w:themeColor="text1"/>
          <w:kern w:val="0"/>
          <w:sz w:val="28"/>
          <w:szCs w:val="28"/>
        </w:rPr>
      </w:pPr>
      <w:r>
        <w:rPr>
          <w:rFonts w:ascii="宋体" w:hAnsi="宋体" w:cs="宋体" w:hint="eastAsia"/>
          <w:color w:val="000000"/>
          <w:kern w:val="0"/>
          <w:sz w:val="28"/>
          <w:szCs w:val="28"/>
        </w:rPr>
        <w:t>2.若对招标项目有疑问，联系人：阎主任，咨询电话；</w:t>
      </w:r>
      <w:r>
        <w:rPr>
          <w:rFonts w:ascii="宋体" w:hAnsi="宋体" w:cs="宋体" w:hint="eastAsia"/>
          <w:color w:val="000000" w:themeColor="text1"/>
          <w:kern w:val="0"/>
          <w:sz w:val="28"/>
          <w:szCs w:val="28"/>
        </w:rPr>
        <w:t>0371-67135308。</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七、特殊说明</w:t>
      </w:r>
    </w:p>
    <w:p w:rsidR="003064F0" w:rsidRDefault="002C0E26">
      <w:pPr>
        <w:widowControl/>
        <w:wordWrap w:val="0"/>
        <w:spacing w:line="480" w:lineRule="atLeast"/>
        <w:ind w:left="239" w:firstLine="560"/>
        <w:jc w:val="left"/>
        <w:rPr>
          <w:rFonts w:ascii="宋体" w:hAnsi="宋体" w:cs="宋体"/>
          <w:color w:val="000000"/>
          <w:kern w:val="0"/>
          <w:sz w:val="28"/>
          <w:szCs w:val="28"/>
        </w:rPr>
      </w:pPr>
      <w:r>
        <w:rPr>
          <w:rFonts w:ascii="宋体" w:hAnsi="宋体" w:cs="宋体" w:hint="eastAsia"/>
          <w:color w:val="000000"/>
          <w:kern w:val="0"/>
          <w:sz w:val="28"/>
          <w:szCs w:val="28"/>
        </w:rPr>
        <w:t>截至投标文件递交时间，投标商（有效投标商）不足3家的，废标后择日重新招标。</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八、开标有关信息</w:t>
      </w:r>
    </w:p>
    <w:p w:rsidR="003064F0" w:rsidRDefault="002C0E26">
      <w:pPr>
        <w:widowControl/>
        <w:wordWrap w:val="0"/>
        <w:spacing w:line="480" w:lineRule="atLeast"/>
        <w:ind w:firstLine="560"/>
        <w:jc w:val="left"/>
        <w:rPr>
          <w:rFonts w:ascii="宋体" w:hAnsi="宋体" w:cs="宋体"/>
          <w:color w:val="000000"/>
          <w:kern w:val="0"/>
          <w:sz w:val="28"/>
          <w:szCs w:val="28"/>
        </w:rPr>
      </w:pPr>
      <w:r>
        <w:rPr>
          <w:rFonts w:ascii="宋体" w:hAnsi="宋体" w:cs="宋体" w:hint="eastAsia"/>
          <w:color w:val="000000"/>
          <w:kern w:val="0"/>
          <w:sz w:val="28"/>
          <w:szCs w:val="28"/>
        </w:rPr>
        <w:t>1. 开标时间：2020年</w:t>
      </w:r>
      <w:r w:rsidRPr="00F16588">
        <w:rPr>
          <w:rFonts w:ascii="宋体" w:hAnsi="宋体" w:cs="宋体" w:hint="eastAsia"/>
          <w:color w:val="000000" w:themeColor="text1"/>
          <w:kern w:val="0"/>
          <w:sz w:val="28"/>
          <w:szCs w:val="28"/>
        </w:rPr>
        <w:t xml:space="preserve"> 5月13日上午9:30；</w:t>
      </w:r>
    </w:p>
    <w:p w:rsidR="003064F0" w:rsidRDefault="002C0E26">
      <w:pPr>
        <w:widowControl/>
        <w:wordWrap w:val="0"/>
        <w:spacing w:line="480" w:lineRule="atLeast"/>
        <w:ind w:firstLine="560"/>
        <w:jc w:val="left"/>
        <w:rPr>
          <w:rFonts w:ascii="宋体" w:hAnsi="宋体" w:cs="宋体"/>
          <w:color w:val="000000"/>
          <w:kern w:val="0"/>
          <w:sz w:val="28"/>
          <w:szCs w:val="28"/>
        </w:rPr>
      </w:pPr>
      <w:r>
        <w:rPr>
          <w:rFonts w:ascii="宋体" w:hAnsi="宋体" w:cs="宋体" w:hint="eastAsia"/>
          <w:color w:val="000000"/>
          <w:kern w:val="0"/>
          <w:sz w:val="28"/>
          <w:szCs w:val="28"/>
        </w:rPr>
        <w:t>2. 开标地点：郑州市疾病预防控制中心一号楼一楼应急大厅。</w:t>
      </w:r>
    </w:p>
    <w:p w:rsidR="003064F0" w:rsidRDefault="002C0E26">
      <w:pPr>
        <w:widowControl/>
        <w:spacing w:line="560" w:lineRule="exact"/>
        <w:ind w:firstLine="562"/>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九、联系方式：</w:t>
      </w:r>
    </w:p>
    <w:p w:rsidR="003064F0" w:rsidRDefault="002C0E26">
      <w:pPr>
        <w:widowControl/>
        <w:spacing w:line="560" w:lineRule="exact"/>
        <w:ind w:firstLine="560"/>
        <w:jc w:val="left"/>
        <w:rPr>
          <w:rFonts w:ascii="宋体" w:hAnsi="宋体" w:cs="宋体"/>
          <w:color w:val="000000"/>
          <w:kern w:val="0"/>
          <w:sz w:val="28"/>
          <w:szCs w:val="28"/>
        </w:rPr>
      </w:pPr>
      <w:r>
        <w:rPr>
          <w:rFonts w:ascii="宋体" w:hAnsi="宋体" w:cs="宋体" w:hint="eastAsia"/>
          <w:color w:val="000000"/>
          <w:kern w:val="0"/>
          <w:sz w:val="28"/>
          <w:szCs w:val="28"/>
        </w:rPr>
        <w:t>联系人： 王老师</w:t>
      </w:r>
    </w:p>
    <w:p w:rsidR="003064F0" w:rsidRDefault="002C0E26">
      <w:pPr>
        <w:widowControl/>
        <w:spacing w:line="560" w:lineRule="exact"/>
        <w:ind w:firstLine="560"/>
        <w:jc w:val="left"/>
        <w:rPr>
          <w:rFonts w:ascii="宋体" w:hAnsi="宋体" w:cs="宋体"/>
          <w:color w:val="000000"/>
          <w:kern w:val="0"/>
          <w:sz w:val="28"/>
          <w:szCs w:val="28"/>
        </w:rPr>
      </w:pPr>
      <w:r>
        <w:rPr>
          <w:rFonts w:ascii="宋体" w:hAnsi="宋体" w:cs="宋体" w:hint="eastAsia"/>
          <w:color w:val="000000"/>
          <w:kern w:val="0"/>
          <w:sz w:val="28"/>
          <w:szCs w:val="28"/>
        </w:rPr>
        <w:t>联系电话（传真）： 0371－67135318</w:t>
      </w:r>
    </w:p>
    <w:p w:rsidR="003064F0" w:rsidRDefault="002C0E26">
      <w:pPr>
        <w:widowControl/>
        <w:spacing w:line="560" w:lineRule="exact"/>
        <w:ind w:firstLine="560"/>
        <w:jc w:val="left"/>
        <w:rPr>
          <w:rFonts w:ascii="宋体" w:hAnsi="宋体" w:cs="宋体"/>
          <w:color w:val="000000"/>
          <w:kern w:val="0"/>
          <w:sz w:val="28"/>
          <w:szCs w:val="28"/>
        </w:rPr>
      </w:pPr>
      <w:r>
        <w:rPr>
          <w:rFonts w:ascii="宋体" w:hAnsi="宋体" w:cs="宋体" w:hint="eastAsia"/>
          <w:color w:val="000000"/>
          <w:kern w:val="0"/>
          <w:sz w:val="28"/>
          <w:szCs w:val="28"/>
        </w:rPr>
        <w:t>附表1：郑州市公共卫生应急处置中心项目建设需求简介</w:t>
      </w:r>
    </w:p>
    <w:p w:rsidR="003064F0" w:rsidRDefault="003064F0">
      <w:pPr>
        <w:widowControl/>
        <w:spacing w:line="560" w:lineRule="exact"/>
        <w:ind w:firstLine="560"/>
        <w:jc w:val="left"/>
        <w:rPr>
          <w:rFonts w:ascii="宋体" w:hAnsi="宋体" w:cs="宋体"/>
          <w:color w:val="000000"/>
          <w:kern w:val="0"/>
          <w:sz w:val="28"/>
          <w:szCs w:val="28"/>
        </w:rPr>
      </w:pPr>
    </w:p>
    <w:p w:rsidR="003064F0" w:rsidRDefault="003064F0">
      <w:pPr>
        <w:widowControl/>
        <w:spacing w:line="560" w:lineRule="exact"/>
        <w:ind w:right="480" w:firstLineChars="900" w:firstLine="2520"/>
        <w:jc w:val="left"/>
        <w:rPr>
          <w:rFonts w:ascii="宋体" w:hAnsi="宋体" w:cs="宋体"/>
          <w:color w:val="000000"/>
          <w:kern w:val="0"/>
          <w:sz w:val="28"/>
          <w:szCs w:val="28"/>
        </w:rPr>
      </w:pPr>
    </w:p>
    <w:p w:rsidR="003064F0" w:rsidRDefault="003064F0">
      <w:pPr>
        <w:widowControl/>
        <w:spacing w:line="560" w:lineRule="exact"/>
        <w:ind w:right="480" w:firstLineChars="900" w:firstLine="2520"/>
        <w:jc w:val="left"/>
        <w:rPr>
          <w:rFonts w:ascii="宋体" w:hAnsi="宋体" w:cs="宋体"/>
          <w:color w:val="000000"/>
          <w:kern w:val="0"/>
          <w:sz w:val="28"/>
          <w:szCs w:val="28"/>
        </w:rPr>
      </w:pPr>
    </w:p>
    <w:p w:rsidR="003064F0" w:rsidRDefault="003064F0">
      <w:pPr>
        <w:widowControl/>
        <w:spacing w:line="560" w:lineRule="exact"/>
        <w:ind w:right="480" w:firstLineChars="900" w:firstLine="2520"/>
        <w:jc w:val="left"/>
        <w:rPr>
          <w:rFonts w:ascii="宋体" w:hAnsi="宋体" w:cs="宋体"/>
          <w:color w:val="000000"/>
          <w:kern w:val="0"/>
          <w:sz w:val="28"/>
          <w:szCs w:val="28"/>
        </w:rPr>
      </w:pPr>
    </w:p>
    <w:p w:rsidR="003064F0" w:rsidRDefault="002C0E26">
      <w:pPr>
        <w:widowControl/>
        <w:spacing w:line="560" w:lineRule="exact"/>
        <w:ind w:right="480" w:firstLineChars="900" w:firstLine="2520"/>
        <w:jc w:val="left"/>
        <w:rPr>
          <w:rFonts w:ascii="宋体" w:hAnsi="宋体" w:cs="宋体"/>
          <w:color w:val="000000"/>
          <w:kern w:val="0"/>
          <w:sz w:val="28"/>
          <w:szCs w:val="28"/>
        </w:rPr>
      </w:pPr>
      <w:r>
        <w:rPr>
          <w:rFonts w:ascii="宋体" w:hAnsi="宋体" w:cs="宋体" w:hint="eastAsia"/>
          <w:color w:val="000000"/>
          <w:kern w:val="0"/>
          <w:sz w:val="28"/>
          <w:szCs w:val="28"/>
        </w:rPr>
        <w:t>郑州市疾病预防控制中心招标采购评审办公室</w:t>
      </w:r>
    </w:p>
    <w:p w:rsidR="003064F0" w:rsidRDefault="002C0E26" w:rsidP="00D727D9">
      <w:pPr>
        <w:widowControl/>
        <w:spacing w:line="560" w:lineRule="exact"/>
        <w:ind w:right="480" w:firstLineChars="1506" w:firstLine="4217"/>
        <w:jc w:val="left"/>
        <w:rPr>
          <w:rFonts w:ascii="宋体" w:hAnsi="宋体" w:cs="宋体"/>
          <w:color w:val="000000"/>
          <w:kern w:val="0"/>
          <w:sz w:val="28"/>
          <w:szCs w:val="28"/>
        </w:rPr>
      </w:pPr>
      <w:r>
        <w:rPr>
          <w:rFonts w:ascii="宋体" w:hAnsi="宋体" w:cs="宋体" w:hint="eastAsia"/>
          <w:color w:val="000000"/>
          <w:kern w:val="0"/>
          <w:sz w:val="28"/>
          <w:szCs w:val="28"/>
        </w:rPr>
        <w:t>2020年5月9 日</w:t>
      </w:r>
    </w:p>
    <w:p w:rsidR="003064F0" w:rsidRDefault="003064F0">
      <w:pPr>
        <w:widowControl/>
        <w:tabs>
          <w:tab w:val="left" w:pos="360"/>
          <w:tab w:val="left" w:pos="2505"/>
        </w:tabs>
        <w:adjustRightInd w:val="0"/>
        <w:snapToGrid w:val="0"/>
        <w:spacing w:after="200" w:line="220" w:lineRule="atLeast"/>
        <w:rPr>
          <w:rFonts w:ascii="仿宋" w:eastAsia="仿宋" w:hAnsi="仿宋" w:cs="仿宋_GB2312"/>
          <w:kern w:val="0"/>
          <w:sz w:val="32"/>
          <w:szCs w:val="32"/>
        </w:rPr>
      </w:pPr>
    </w:p>
    <w:p w:rsidR="003064F0" w:rsidRDefault="002C0E26">
      <w:pPr>
        <w:widowControl/>
        <w:tabs>
          <w:tab w:val="left" w:pos="360"/>
          <w:tab w:val="left" w:pos="2505"/>
        </w:tabs>
        <w:adjustRightInd w:val="0"/>
        <w:snapToGrid w:val="0"/>
        <w:spacing w:after="200" w:line="220" w:lineRule="atLeast"/>
        <w:rPr>
          <w:rFonts w:ascii="方正小标宋简体" w:eastAsia="方正小标宋简体" w:hAnsi="宋体" w:cs="仿宋_GB2312"/>
          <w:kern w:val="0"/>
          <w:sz w:val="44"/>
          <w:szCs w:val="44"/>
        </w:rPr>
      </w:pPr>
      <w:r>
        <w:rPr>
          <w:rFonts w:ascii="仿宋" w:eastAsia="仿宋" w:hAnsi="仿宋" w:cs="仿宋_GB2312"/>
          <w:kern w:val="0"/>
          <w:sz w:val="32"/>
          <w:szCs w:val="32"/>
        </w:rPr>
        <w:lastRenderedPageBreak/>
        <w:tab/>
      </w:r>
      <w:r>
        <w:rPr>
          <w:rFonts w:ascii="仿宋" w:eastAsia="仿宋" w:hAnsi="仿宋" w:cs="仿宋_GB2312" w:hint="eastAsia"/>
          <w:kern w:val="0"/>
          <w:sz w:val="32"/>
          <w:szCs w:val="32"/>
        </w:rPr>
        <w:t>附表1：</w:t>
      </w:r>
      <w:r>
        <w:rPr>
          <w:rFonts w:ascii="方正小标宋简体" w:eastAsia="方正小标宋简体" w:hAnsi="宋体" w:cs="仿宋_GB2312"/>
          <w:kern w:val="0"/>
          <w:sz w:val="44"/>
          <w:szCs w:val="44"/>
        </w:rPr>
        <w:tab/>
      </w:r>
    </w:p>
    <w:p w:rsidR="003064F0" w:rsidRDefault="003064F0">
      <w:pPr>
        <w:widowControl/>
        <w:tabs>
          <w:tab w:val="left" w:pos="2505"/>
        </w:tabs>
        <w:adjustRightInd w:val="0"/>
        <w:snapToGrid w:val="0"/>
        <w:spacing w:after="200" w:line="220" w:lineRule="atLeast"/>
        <w:jc w:val="center"/>
        <w:rPr>
          <w:rFonts w:ascii="方正小标宋简体" w:eastAsia="方正小标宋简体" w:hAnsi="宋体" w:cs="仿宋_GB2312"/>
          <w:kern w:val="0"/>
          <w:sz w:val="32"/>
          <w:szCs w:val="32"/>
        </w:rPr>
      </w:pPr>
    </w:p>
    <w:p w:rsidR="003064F0" w:rsidRDefault="002C0E26">
      <w:pPr>
        <w:widowControl/>
        <w:tabs>
          <w:tab w:val="left" w:pos="2505"/>
        </w:tabs>
        <w:adjustRightInd w:val="0"/>
        <w:snapToGrid w:val="0"/>
        <w:spacing w:after="200" w:line="220" w:lineRule="atLeast"/>
        <w:jc w:val="center"/>
        <w:rPr>
          <w:rFonts w:ascii="方正小标宋简体" w:eastAsia="方正小标宋简体" w:hAnsi="宋体" w:cs="仿宋_GB2312"/>
          <w:kern w:val="0"/>
          <w:sz w:val="32"/>
          <w:szCs w:val="32"/>
        </w:rPr>
      </w:pPr>
      <w:r>
        <w:rPr>
          <w:rFonts w:ascii="方正小标宋简体" w:eastAsia="方正小标宋简体" w:hAnsi="宋体" w:cs="仿宋_GB2312" w:hint="eastAsia"/>
          <w:kern w:val="0"/>
          <w:sz w:val="32"/>
          <w:szCs w:val="32"/>
        </w:rPr>
        <w:t>郑州市公共卫生应急处置中心项目建设需求简介</w:t>
      </w:r>
    </w:p>
    <w:p w:rsidR="003064F0" w:rsidRDefault="002C0E26">
      <w:pPr>
        <w:rPr>
          <w:rFonts w:ascii="楷体_GB2312" w:eastAsia="楷体_GB2312" w:cs="楷体_GB2312"/>
          <w:sz w:val="32"/>
          <w:szCs w:val="32"/>
        </w:rPr>
      </w:pPr>
      <w:r>
        <w:rPr>
          <w:rFonts w:ascii="楷体_GB2312" w:eastAsia="楷体_GB2312" w:cs="楷体_GB2312" w:hint="eastAsia"/>
          <w:sz w:val="32"/>
          <w:szCs w:val="32"/>
        </w:rPr>
        <w:t>一、项目基本情况</w:t>
      </w:r>
    </w:p>
    <w:p w:rsidR="003064F0" w:rsidRDefault="002C0E26">
      <w:pPr>
        <w:pStyle w:val="a7"/>
        <w:spacing w:after="0" w:line="440" w:lineRule="exact"/>
        <w:ind w:firstLine="640"/>
        <w:jc w:val="both"/>
        <w:rPr>
          <w:rFonts w:ascii="仿宋" w:eastAsia="仿宋" w:hAnsi="仿宋" w:cs="仿宋_GB2312"/>
          <w:sz w:val="32"/>
          <w:szCs w:val="32"/>
        </w:rPr>
      </w:pPr>
      <w:bookmarkStart w:id="0" w:name="_GoBack"/>
      <w:r>
        <w:rPr>
          <w:rFonts w:ascii="仿宋" w:eastAsia="仿宋" w:hAnsi="仿宋" w:cs="仿宋_GB2312" w:hint="eastAsia"/>
          <w:sz w:val="32"/>
          <w:szCs w:val="32"/>
        </w:rPr>
        <w:t>郑州市疾病预防控制中心（以下简称市疾控中心）在中原西路以北，爱民路以西（一期用地），用地面积40356.7㎡，总建筑面积21000㎡。共建设有三栋楼。其中，1号楼为综合行政办公楼，2号楼为后勤保障楼，3号楼为实验室楼（理化和微生物检验）。</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二期预留用地（〔2007〕郑城规规管许字（0222）号）位于市疾控中心北侧，为南北长155.6米、东西宽125.5米的不规则长方形地幅，面积为17502㎡。目前拟在二期用地建设郑州市公共卫生应急处置中心，包括应急指挥、大数据管理、实景模拟培训演练、冷库冷链管理、应急队员洗消及保障、综合卫生健康监督监测共计六大功能中心。</w:t>
      </w:r>
    </w:p>
    <w:p w:rsidR="003064F0" w:rsidRDefault="002C0E26">
      <w:pPr>
        <w:rPr>
          <w:rFonts w:ascii="楷体_GB2312" w:eastAsia="楷体_GB2312" w:cs="楷体_GB2312"/>
          <w:sz w:val="32"/>
          <w:szCs w:val="32"/>
        </w:rPr>
      </w:pPr>
      <w:r>
        <w:rPr>
          <w:rFonts w:ascii="楷体_GB2312" w:eastAsia="楷体_GB2312" w:cs="楷体_GB2312" w:hint="eastAsia"/>
          <w:sz w:val="32"/>
          <w:szCs w:val="32"/>
        </w:rPr>
        <w:t>二、各功能中心建设需求简介</w:t>
      </w:r>
    </w:p>
    <w:bookmarkEnd w:id="0"/>
    <w:p w:rsidR="003064F0" w:rsidRDefault="002C0E26">
      <w:pPr>
        <w:rPr>
          <w:rFonts w:ascii="楷体_GB2312" w:eastAsia="楷体_GB2312" w:cs="楷体_GB2312"/>
          <w:sz w:val="32"/>
          <w:szCs w:val="32"/>
        </w:rPr>
      </w:pPr>
      <w:r>
        <w:rPr>
          <w:rFonts w:ascii="楷体_GB2312" w:eastAsia="楷体_GB2312" w:cs="楷体_GB2312" w:hint="eastAsia"/>
          <w:sz w:val="32"/>
          <w:szCs w:val="32"/>
        </w:rPr>
        <w:t>（一）应急指挥中心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应急指挥中心是全市各类突发公共卫生事件应急管理的统一协调指挥中心，可为郑州市卫生应急决策指挥协调、病源视频判定、远程网络指导、疫情预警、可视化流行病学调查系统的整合处置平台，便于战时集中、高效地进行决策指挥与协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依照《地市级突发公共卫生事件应急指挥与决策系统建设技术指南》（卫办应急发[2010]59号），需建设指挥场所、指挥环境、技术环境等共计1638m2。</w:t>
      </w:r>
    </w:p>
    <w:p w:rsidR="003064F0" w:rsidRDefault="002C0E26">
      <w:pPr>
        <w:rPr>
          <w:rFonts w:ascii="楷体_GB2312" w:eastAsia="楷体_GB2312" w:cs="楷体_GB2312"/>
          <w:sz w:val="32"/>
          <w:szCs w:val="32"/>
        </w:rPr>
      </w:pPr>
      <w:r>
        <w:rPr>
          <w:rFonts w:ascii="楷体_GB2312" w:eastAsia="楷体_GB2312" w:cs="楷体_GB2312" w:hint="eastAsia"/>
          <w:sz w:val="32"/>
          <w:szCs w:val="32"/>
        </w:rPr>
        <w:t>（二）大数据管理中心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大数据管理中心体现“面向未来”的思想，拟在郑州市政府数据中心资源和已建设的智慧公共卫生系统等基础上，进一步整合公共卫生决策数据资源，搭建全市公共卫生信息综合平台，实现数据实时查询、资源实时共享，做到全市各相关行业全覆盖、</w:t>
      </w:r>
      <w:r>
        <w:rPr>
          <w:rFonts w:ascii="仿宋" w:eastAsia="仿宋" w:hAnsi="仿宋" w:cs="仿宋_GB2312" w:hint="eastAsia"/>
          <w:sz w:val="32"/>
          <w:szCs w:val="32"/>
        </w:rPr>
        <w:lastRenderedPageBreak/>
        <w:t>全市一盘棋统一协调。同时，进行高效的数据处理和直观的结果展示。</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大数据管理中心建设包括中心机房、监控运维大厅、相关配套设备等，建设规划与应急指挥中心、实景模拟培训演练中心相辅相成，需建设总面积约650㎡。</w:t>
      </w:r>
    </w:p>
    <w:p w:rsidR="003064F0" w:rsidRDefault="002C0E26">
      <w:pPr>
        <w:numPr>
          <w:ilvl w:val="0"/>
          <w:numId w:val="1"/>
        </w:numPr>
        <w:spacing w:line="560" w:lineRule="exact"/>
        <w:rPr>
          <w:rFonts w:ascii="楷体_GB2312" w:eastAsia="楷体_GB2312" w:cs="楷体_GB2312"/>
          <w:sz w:val="32"/>
          <w:szCs w:val="32"/>
        </w:rPr>
      </w:pPr>
      <w:r>
        <w:rPr>
          <w:rFonts w:ascii="楷体_GB2312" w:eastAsia="楷体_GB2312" w:cs="楷体_GB2312" w:hint="eastAsia"/>
          <w:sz w:val="32"/>
          <w:szCs w:val="32"/>
        </w:rPr>
        <w:t>实景模拟培训演练中心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只有锻造一支兼具专业性、实战性的应急处置队伍，突发公共卫生事件才能尽快以最小的经济、健康损失得到控制。实景模拟培训演练中心拟为平时全市医疗卫生应急队员进行全系统、全方位、常态化、有侧重的卫生应急理论知识及操作技能培训演练；包括对罕见传染病、生物安全事件、现场处置条件恶劣的应急事件进行实景模拟演练；有效确保队伍时刻保持警惕性和战斗力。</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实景模拟培训演练中心建设包括培训会议大厅、实战演练与技能训练基地、VR（Virtual Reality）实景虚拟体验教学基地、示教中心与智能云电教室，总建设面积约需3400㎡。</w:t>
      </w:r>
    </w:p>
    <w:p w:rsidR="003064F0" w:rsidRDefault="002C0E26">
      <w:pPr>
        <w:numPr>
          <w:ilvl w:val="0"/>
          <w:numId w:val="1"/>
        </w:numPr>
        <w:spacing w:line="560" w:lineRule="exact"/>
        <w:rPr>
          <w:rFonts w:ascii="楷体_GB2312" w:eastAsia="楷体_GB2312" w:cs="楷体_GB2312"/>
          <w:sz w:val="32"/>
          <w:szCs w:val="32"/>
        </w:rPr>
      </w:pPr>
      <w:r>
        <w:rPr>
          <w:rFonts w:ascii="楷体_GB2312" w:eastAsia="楷体_GB2312" w:cs="楷体_GB2312" w:hint="eastAsia"/>
          <w:sz w:val="32"/>
          <w:szCs w:val="32"/>
        </w:rPr>
        <w:t>冷链冷库管理中心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随着《中华人民共和国疫苗管理法》的落地，作为常住人口超千万的郑州市，建设高标准的现代化智能冷库对郑州市疫苗流通全程质量管理势在必行。冷库冷链管理中心旨在对全市免疫规划疫苗进行集中储存和领发管理，实现疫苗流通全过程追溯，进行数据信息监控，提升配送能力，提高工作效率，降低流通成本和运营成本。</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冷链冷库管理中心建设包括疫苗储存冷库、常温仓库、设备监控、智能仓储搬运系统等，总面积约需900㎡。</w:t>
      </w:r>
    </w:p>
    <w:p w:rsidR="003064F0" w:rsidRDefault="002C0E26">
      <w:pPr>
        <w:numPr>
          <w:ilvl w:val="0"/>
          <w:numId w:val="1"/>
        </w:numPr>
        <w:rPr>
          <w:rFonts w:ascii="楷体_GB2312" w:eastAsia="楷体_GB2312" w:cs="楷体_GB2312"/>
          <w:bCs/>
          <w:sz w:val="32"/>
          <w:szCs w:val="32"/>
        </w:rPr>
      </w:pPr>
      <w:r>
        <w:rPr>
          <w:rFonts w:ascii="楷体_GB2312" w:eastAsia="楷体_GB2312" w:cs="楷体_GB2312" w:hint="eastAsia"/>
          <w:bCs/>
          <w:sz w:val="32"/>
          <w:szCs w:val="32"/>
        </w:rPr>
        <w:t>应急队员洗消及保障中心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突发公共卫生事件中，保证应急队伍24小时随时待命、提高队伍集结和处置效率、保障有限的卫生应急人力资源精力与战斗力是必不可少的环节，因此迫切需要建设应急队员保障中心，为应急指挥中心成员、应急队员、实验室检测人员和其他保障人员提供食宿场所，在整体上提高突发公共卫生事件响应效率。</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lastRenderedPageBreak/>
        <w:t>应急队员保障中心建设内容包括住宿标准间、食堂、队员洗浴消杀系统等，总建设面积需11600㎡。</w:t>
      </w:r>
    </w:p>
    <w:p w:rsidR="003064F0" w:rsidRDefault="002C0E26">
      <w:pPr>
        <w:numPr>
          <w:ilvl w:val="0"/>
          <w:numId w:val="1"/>
        </w:numPr>
        <w:rPr>
          <w:rFonts w:ascii="楷体_GB2312" w:eastAsia="楷体_GB2312" w:cs="楷体_GB2312"/>
          <w:bCs/>
          <w:sz w:val="32"/>
          <w:szCs w:val="32"/>
        </w:rPr>
      </w:pPr>
      <w:r>
        <w:rPr>
          <w:rFonts w:ascii="楷体_GB2312" w:eastAsia="楷体_GB2312" w:cs="楷体_GB2312" w:hint="eastAsia"/>
          <w:bCs/>
          <w:sz w:val="32"/>
          <w:szCs w:val="32"/>
        </w:rPr>
        <w:t>卫生健康监督监测技术中心</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为更好地将卫生技术监测、指导与监督职能有机结合，拟建设郑州市卫生健康监督监测技术中心办公新址，办公用房与业务用房总建筑面积约9011.23㎡。</w:t>
      </w:r>
    </w:p>
    <w:p w:rsidR="003064F0" w:rsidRDefault="002C0E26">
      <w:pPr>
        <w:pStyle w:val="a7"/>
        <w:spacing w:after="0" w:line="440" w:lineRule="exact"/>
        <w:ind w:firstLine="640"/>
        <w:jc w:val="both"/>
        <w:rPr>
          <w:rFonts w:ascii="仿宋" w:eastAsia="仿宋" w:hAnsi="仿宋" w:cs="仿宋_GB2312"/>
          <w:sz w:val="32"/>
          <w:szCs w:val="32"/>
        </w:rPr>
      </w:pPr>
      <w:r>
        <w:rPr>
          <w:rFonts w:ascii="仿宋" w:eastAsia="仿宋" w:hAnsi="仿宋" w:cs="仿宋_GB2312" w:hint="eastAsia"/>
          <w:sz w:val="32"/>
          <w:szCs w:val="32"/>
        </w:rPr>
        <w:t>另外，地下停车场建设面积约3200㎡。</w:t>
      </w:r>
    </w:p>
    <w:p w:rsidR="003064F0" w:rsidRDefault="003064F0">
      <w:pPr>
        <w:widowControl/>
        <w:spacing w:line="560" w:lineRule="exact"/>
        <w:ind w:right="480"/>
        <w:jc w:val="left"/>
        <w:rPr>
          <w:rFonts w:ascii="宋体" w:hAnsi="宋体" w:cs="宋体"/>
          <w:color w:val="000000"/>
          <w:kern w:val="0"/>
          <w:sz w:val="28"/>
          <w:szCs w:val="28"/>
        </w:rPr>
      </w:pPr>
    </w:p>
    <w:sectPr w:rsidR="003064F0" w:rsidSect="003064F0">
      <w:pgSz w:w="11906" w:h="16838"/>
      <w:pgMar w:top="1440" w:right="1418" w:bottom="1440"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ont-weight : 400">
    <w:altName w:val="仿宋_GB2312"/>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9412D9"/>
    <w:multiLevelType w:val="singleLevel"/>
    <w:tmpl w:val="929412D9"/>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009B6661"/>
    <w:rsid w:val="00024190"/>
    <w:rsid w:val="00037210"/>
    <w:rsid w:val="0006473A"/>
    <w:rsid w:val="00065709"/>
    <w:rsid w:val="000A7F13"/>
    <w:rsid w:val="00127FEB"/>
    <w:rsid w:val="0013761A"/>
    <w:rsid w:val="00166B31"/>
    <w:rsid w:val="001B3089"/>
    <w:rsid w:val="00245E3D"/>
    <w:rsid w:val="00270314"/>
    <w:rsid w:val="002C0E26"/>
    <w:rsid w:val="002C574F"/>
    <w:rsid w:val="003064F0"/>
    <w:rsid w:val="003201D1"/>
    <w:rsid w:val="003B0071"/>
    <w:rsid w:val="003B5C9F"/>
    <w:rsid w:val="003C6329"/>
    <w:rsid w:val="003E6090"/>
    <w:rsid w:val="004214CF"/>
    <w:rsid w:val="00427CE1"/>
    <w:rsid w:val="004B5F66"/>
    <w:rsid w:val="004E4FE1"/>
    <w:rsid w:val="00522C7C"/>
    <w:rsid w:val="005301A6"/>
    <w:rsid w:val="00580604"/>
    <w:rsid w:val="005B31CF"/>
    <w:rsid w:val="005B5083"/>
    <w:rsid w:val="0063215E"/>
    <w:rsid w:val="0066740C"/>
    <w:rsid w:val="006C3C28"/>
    <w:rsid w:val="006E72B5"/>
    <w:rsid w:val="00762BBF"/>
    <w:rsid w:val="00771097"/>
    <w:rsid w:val="007A5E04"/>
    <w:rsid w:val="007B2EAD"/>
    <w:rsid w:val="007C7A40"/>
    <w:rsid w:val="007D19AC"/>
    <w:rsid w:val="008212D6"/>
    <w:rsid w:val="00850E42"/>
    <w:rsid w:val="0085139B"/>
    <w:rsid w:val="008B1A2D"/>
    <w:rsid w:val="008E681F"/>
    <w:rsid w:val="0096603B"/>
    <w:rsid w:val="009713B2"/>
    <w:rsid w:val="0098515D"/>
    <w:rsid w:val="009B6661"/>
    <w:rsid w:val="009C48CD"/>
    <w:rsid w:val="00A45F61"/>
    <w:rsid w:val="00AD3AD4"/>
    <w:rsid w:val="00B22B2B"/>
    <w:rsid w:val="00B2487B"/>
    <w:rsid w:val="00B34463"/>
    <w:rsid w:val="00B3711D"/>
    <w:rsid w:val="00B53D2C"/>
    <w:rsid w:val="00B725C3"/>
    <w:rsid w:val="00C31335"/>
    <w:rsid w:val="00C33276"/>
    <w:rsid w:val="00C346F9"/>
    <w:rsid w:val="00C66AC3"/>
    <w:rsid w:val="00CC4D94"/>
    <w:rsid w:val="00CC5DD4"/>
    <w:rsid w:val="00CF6006"/>
    <w:rsid w:val="00D0091F"/>
    <w:rsid w:val="00D208AF"/>
    <w:rsid w:val="00D727D9"/>
    <w:rsid w:val="00D76C55"/>
    <w:rsid w:val="00D96770"/>
    <w:rsid w:val="00DC4F1D"/>
    <w:rsid w:val="00E72E57"/>
    <w:rsid w:val="00F16588"/>
    <w:rsid w:val="00F276AC"/>
    <w:rsid w:val="00F31963"/>
    <w:rsid w:val="00FD52CE"/>
    <w:rsid w:val="04102C52"/>
    <w:rsid w:val="04CE364F"/>
    <w:rsid w:val="075030F5"/>
    <w:rsid w:val="0C262C2D"/>
    <w:rsid w:val="10073273"/>
    <w:rsid w:val="1BA52E67"/>
    <w:rsid w:val="1EAD7732"/>
    <w:rsid w:val="2046767D"/>
    <w:rsid w:val="24847A0F"/>
    <w:rsid w:val="260A3CC3"/>
    <w:rsid w:val="2820247A"/>
    <w:rsid w:val="2B3C50AA"/>
    <w:rsid w:val="2DBF183C"/>
    <w:rsid w:val="2E1E3731"/>
    <w:rsid w:val="32022097"/>
    <w:rsid w:val="32432E9F"/>
    <w:rsid w:val="33FD7BC4"/>
    <w:rsid w:val="375E2214"/>
    <w:rsid w:val="3DC55ACF"/>
    <w:rsid w:val="44B2758E"/>
    <w:rsid w:val="45446EC5"/>
    <w:rsid w:val="45633A52"/>
    <w:rsid w:val="45F10819"/>
    <w:rsid w:val="4833406A"/>
    <w:rsid w:val="48FD66D5"/>
    <w:rsid w:val="4A1F7E0C"/>
    <w:rsid w:val="4AB42B1E"/>
    <w:rsid w:val="50D33BA4"/>
    <w:rsid w:val="570F0BCA"/>
    <w:rsid w:val="5A5D5248"/>
    <w:rsid w:val="5D712E6E"/>
    <w:rsid w:val="5EDD38D4"/>
    <w:rsid w:val="5EE8322A"/>
    <w:rsid w:val="5F1E72DC"/>
    <w:rsid w:val="64712DC6"/>
    <w:rsid w:val="64D9638A"/>
    <w:rsid w:val="65816693"/>
    <w:rsid w:val="67237760"/>
    <w:rsid w:val="68293A0B"/>
    <w:rsid w:val="6AE17531"/>
    <w:rsid w:val="6C3B60B1"/>
    <w:rsid w:val="727F2381"/>
    <w:rsid w:val="76021A8A"/>
    <w:rsid w:val="7B250B26"/>
    <w:rsid w:val="7B574E52"/>
    <w:rsid w:val="7CF70A05"/>
    <w:rsid w:val="7D330A43"/>
    <w:rsid w:val="7FFA2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064F0"/>
    <w:pPr>
      <w:ind w:leftChars="2500" w:left="100"/>
    </w:pPr>
  </w:style>
  <w:style w:type="paragraph" w:styleId="a4">
    <w:name w:val="footer"/>
    <w:basedOn w:val="a"/>
    <w:link w:val="Char0"/>
    <w:uiPriority w:val="99"/>
    <w:unhideWhenUsed/>
    <w:qFormat/>
    <w:rsid w:val="003064F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064F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3064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rsid w:val="003064F0"/>
    <w:rPr>
      <w:rFonts w:ascii="宋体" w:eastAsia="宋体" w:hAnsi="宋体" w:cs="宋体" w:hint="eastAsia"/>
      <w:color w:val="000000"/>
      <w:sz w:val="24"/>
      <w:szCs w:val="24"/>
      <w:u w:val="none"/>
    </w:rPr>
  </w:style>
  <w:style w:type="character" w:customStyle="1" w:styleId="Char0">
    <w:name w:val="页脚 Char"/>
    <w:basedOn w:val="a0"/>
    <w:link w:val="a4"/>
    <w:uiPriority w:val="99"/>
    <w:semiHidden/>
    <w:qFormat/>
    <w:rsid w:val="003064F0"/>
    <w:rPr>
      <w:rFonts w:ascii="Times New Roman" w:eastAsia="宋体" w:hAnsi="Times New Roman" w:cs="Times New Roman"/>
      <w:sz w:val="18"/>
      <w:szCs w:val="18"/>
    </w:rPr>
  </w:style>
  <w:style w:type="character" w:customStyle="1" w:styleId="font31">
    <w:name w:val="font31"/>
    <w:basedOn w:val="a0"/>
    <w:rsid w:val="003064F0"/>
    <w:rPr>
      <w:rFonts w:ascii="Font-weight : 400" w:eastAsia="Font-weight : 400" w:hAnsi="Font-weight : 400" w:cs="Font-weight : 400" w:hint="default"/>
      <w:color w:val="000000"/>
      <w:sz w:val="22"/>
      <w:szCs w:val="22"/>
      <w:u w:val="none"/>
    </w:rPr>
  </w:style>
  <w:style w:type="character" w:customStyle="1" w:styleId="font21">
    <w:name w:val="font21"/>
    <w:basedOn w:val="a0"/>
    <w:rsid w:val="003064F0"/>
    <w:rPr>
      <w:rFonts w:ascii="宋体" w:eastAsia="宋体" w:hAnsi="宋体" w:cs="宋体" w:hint="eastAsia"/>
      <w:b/>
      <w:color w:val="000000"/>
      <w:sz w:val="22"/>
      <w:szCs w:val="22"/>
      <w:u w:val="none"/>
    </w:rPr>
  </w:style>
  <w:style w:type="character" w:customStyle="1" w:styleId="Char1">
    <w:name w:val="页眉 Char"/>
    <w:basedOn w:val="a0"/>
    <w:link w:val="a5"/>
    <w:uiPriority w:val="99"/>
    <w:semiHidden/>
    <w:qFormat/>
    <w:rsid w:val="003064F0"/>
    <w:rPr>
      <w:rFonts w:ascii="Times New Roman" w:eastAsia="宋体" w:hAnsi="Times New Roman" w:cs="Times New Roman"/>
      <w:sz w:val="18"/>
      <w:szCs w:val="18"/>
    </w:rPr>
  </w:style>
  <w:style w:type="character" w:customStyle="1" w:styleId="font51">
    <w:name w:val="font51"/>
    <w:basedOn w:val="a0"/>
    <w:rsid w:val="003064F0"/>
    <w:rPr>
      <w:rFonts w:ascii="宋体" w:eastAsia="宋体" w:hAnsi="宋体" w:cs="宋体" w:hint="eastAsia"/>
      <w:color w:val="000000"/>
      <w:sz w:val="20"/>
      <w:szCs w:val="20"/>
      <w:u w:val="none"/>
    </w:rPr>
  </w:style>
  <w:style w:type="character" w:customStyle="1" w:styleId="font61">
    <w:name w:val="font61"/>
    <w:basedOn w:val="a0"/>
    <w:qFormat/>
    <w:rsid w:val="003064F0"/>
    <w:rPr>
      <w:rFonts w:ascii="Times New Roman" w:hAnsi="Times New Roman" w:cs="Times New Roman" w:hint="default"/>
      <w:color w:val="000000"/>
      <w:sz w:val="24"/>
      <w:szCs w:val="24"/>
      <w:u w:val="none"/>
    </w:rPr>
  </w:style>
  <w:style w:type="character" w:customStyle="1" w:styleId="font91">
    <w:name w:val="font91"/>
    <w:basedOn w:val="a0"/>
    <w:qFormat/>
    <w:rsid w:val="003064F0"/>
    <w:rPr>
      <w:rFonts w:ascii="宋体" w:eastAsia="宋体" w:hAnsi="宋体" w:cs="宋体" w:hint="eastAsia"/>
      <w:color w:val="000000"/>
      <w:sz w:val="24"/>
      <w:szCs w:val="24"/>
      <w:u w:val="none"/>
    </w:rPr>
  </w:style>
  <w:style w:type="character" w:customStyle="1" w:styleId="font01">
    <w:name w:val="font01"/>
    <w:basedOn w:val="a0"/>
    <w:qFormat/>
    <w:rsid w:val="003064F0"/>
    <w:rPr>
      <w:rFonts w:ascii="Times New Roman" w:hAnsi="Times New Roman" w:cs="Times New Roman" w:hint="default"/>
      <w:b/>
      <w:color w:val="000000"/>
      <w:sz w:val="22"/>
      <w:szCs w:val="22"/>
      <w:u w:val="none"/>
    </w:rPr>
  </w:style>
  <w:style w:type="character" w:customStyle="1" w:styleId="font81">
    <w:name w:val="font81"/>
    <w:basedOn w:val="a0"/>
    <w:qFormat/>
    <w:rsid w:val="003064F0"/>
    <w:rPr>
      <w:rFonts w:ascii="Times New Roman" w:hAnsi="Times New Roman" w:cs="Times New Roman" w:hint="default"/>
      <w:color w:val="000000"/>
      <w:sz w:val="24"/>
      <w:szCs w:val="24"/>
      <w:u w:val="none"/>
    </w:rPr>
  </w:style>
  <w:style w:type="paragraph" w:customStyle="1" w:styleId="Default">
    <w:name w:val="Default"/>
    <w:qFormat/>
    <w:rsid w:val="003064F0"/>
    <w:pPr>
      <w:widowControl w:val="0"/>
      <w:autoSpaceDE w:val="0"/>
      <w:autoSpaceDN w:val="0"/>
      <w:adjustRightInd w:val="0"/>
    </w:pPr>
    <w:rPr>
      <w:rFonts w:ascii="黑体" w:eastAsia="黑体" w:hAnsi="Calibri" w:cs="黑体"/>
      <w:color w:val="000000"/>
      <w:sz w:val="24"/>
      <w:szCs w:val="24"/>
    </w:rPr>
  </w:style>
  <w:style w:type="paragraph" w:styleId="a7">
    <w:name w:val="List Paragraph"/>
    <w:basedOn w:val="a"/>
    <w:uiPriority w:val="34"/>
    <w:qFormat/>
    <w:rsid w:val="003064F0"/>
    <w:pPr>
      <w:widowControl/>
      <w:adjustRightInd w:val="0"/>
      <w:snapToGrid w:val="0"/>
      <w:spacing w:after="200"/>
      <w:ind w:firstLineChars="200" w:firstLine="420"/>
      <w:jc w:val="left"/>
    </w:pPr>
    <w:rPr>
      <w:rFonts w:ascii="Tahoma" w:eastAsia="微软雅黑" w:hAnsi="Tahoma" w:cstheme="minorBidi"/>
      <w:kern w:val="0"/>
      <w:sz w:val="22"/>
      <w:szCs w:val="22"/>
    </w:rPr>
  </w:style>
  <w:style w:type="character" w:customStyle="1" w:styleId="Char">
    <w:name w:val="日期 Char"/>
    <w:basedOn w:val="a0"/>
    <w:link w:val="a3"/>
    <w:uiPriority w:val="99"/>
    <w:semiHidden/>
    <w:rsid w:val="003064F0"/>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Administrator</cp:lastModifiedBy>
  <cp:revision>11</cp:revision>
  <cp:lastPrinted>2019-05-05T05:10:00Z</cp:lastPrinted>
  <dcterms:created xsi:type="dcterms:W3CDTF">2020-05-09T07:38:00Z</dcterms:created>
  <dcterms:modified xsi:type="dcterms:W3CDTF">2020-05-09T08:25:00Z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