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eastAsia="方正小标宋简体"/>
          <w:color w:val="FF0000"/>
          <w:spacing w:val="-6"/>
          <w:w w:val="38"/>
          <w:sz w:val="112"/>
          <w:szCs w:val="112"/>
        </w:rPr>
      </w:pPr>
    </w:p>
    <w:p>
      <w:pPr>
        <w:jc w:val="both"/>
        <w:rPr>
          <w:rFonts w:eastAsia="方正小标宋简体"/>
          <w:color w:val="FF0000"/>
          <w:spacing w:val="-6"/>
          <w:w w:val="38"/>
          <w:sz w:val="112"/>
          <w:szCs w:val="112"/>
        </w:rPr>
      </w:pPr>
      <w:r>
        <w:rPr>
          <w:rFonts w:hint="eastAsia" w:eastAsia="方正小标宋简体"/>
          <w:color w:val="FF0000"/>
          <w:spacing w:val="-6"/>
          <w:w w:val="38"/>
          <w:sz w:val="112"/>
          <w:szCs w:val="112"/>
        </w:rPr>
        <w:t>中共郑州市卫生</w:t>
      </w:r>
      <w:r>
        <w:rPr>
          <w:rFonts w:hint="eastAsia" w:eastAsia="方正小标宋简体"/>
          <w:color w:val="FF0000"/>
          <w:spacing w:val="-6"/>
          <w:w w:val="38"/>
          <w:sz w:val="112"/>
          <w:szCs w:val="112"/>
          <w:lang w:eastAsia="zh-CN"/>
        </w:rPr>
        <w:t>健康</w:t>
      </w:r>
      <w:r>
        <w:rPr>
          <w:rFonts w:hint="eastAsia" w:eastAsia="方正小标宋简体"/>
          <w:color w:val="FF0000"/>
          <w:spacing w:val="-6"/>
          <w:w w:val="38"/>
          <w:sz w:val="112"/>
          <w:szCs w:val="112"/>
        </w:rPr>
        <w:t>委员会直属机关委员会文件</w:t>
      </w:r>
    </w:p>
    <w:p>
      <w:pPr>
        <w:spacing w:line="200" w:lineRule="exact"/>
      </w:pPr>
    </w:p>
    <w:p>
      <w:pPr>
        <w:spacing w:line="200" w:lineRule="exact"/>
      </w:pPr>
    </w:p>
    <w:p>
      <w:pPr>
        <w:spacing w:line="200" w:lineRule="exact"/>
      </w:pPr>
    </w:p>
    <w:p>
      <w:pPr>
        <w:spacing w:line="200" w:lineRule="exact"/>
      </w:pPr>
    </w:p>
    <w:p>
      <w:pPr>
        <w:spacing w:line="200" w:lineRule="exact"/>
      </w:pPr>
    </w:p>
    <w:p>
      <w:pPr>
        <w:jc w:val="center"/>
        <w:rPr>
          <w:szCs w:val="32"/>
        </w:rPr>
      </w:pPr>
      <w:r>
        <w:pict>
          <v:group id="Group 7" o:spid="_x0000_s1026" o:spt="203" style="position:absolute;left:0pt;margin-left:0pt;margin-top:352.2pt;height:31.05pt;width:441pt;mso-position-vertical-relative:page;z-index:251658240;mso-width-relative:page;mso-height-relative:page;" coordsize="8820,621">
            <o:lock v:ext="edit"/>
            <v:line id="Line 8" o:spid="_x0000_s1027" o:spt="20" style="position:absolute;left:0;top:276;height:0;width:8820;" stroked="t" coordsize="21600,21600">
              <v:path arrowok="t"/>
              <v:fill focussize="0,0"/>
              <v:stroke weight="2pt" color="#FF0000"/>
              <v:imagedata o:title=""/>
              <o:lock v:ext="edit"/>
            </v:line>
            <v:shape id="Text Box 9" o:spid="_x0000_s1028" o:spt="202" type="#_x0000_t202" style="position:absolute;left:4094;top:0;height:621;width:633;" stroked="t" coordsize="21600,21600">
              <v:path/>
              <v:fill focussize="0,0"/>
              <v:stroke color="#FFFFFF" joinstyle="miter"/>
              <v:imagedata o:title=""/>
              <o:lock v:ext="edit"/>
              <v:textbox inset="0mm,0mm,0mm,0mm">
                <w:txbxContent>
                  <w:p>
                    <w:pPr>
                      <w:spacing w:line="500" w:lineRule="exact"/>
                      <w:jc w:val="center"/>
                      <w:rPr>
                        <w:color w:val="FF0000"/>
                        <w:sz w:val="46"/>
                      </w:rPr>
                    </w:pPr>
                    <w:r>
                      <w:rPr>
                        <w:rFonts w:hint="eastAsia"/>
                        <w:color w:val="FF0000"/>
                        <w:sz w:val="46"/>
                      </w:rPr>
                      <w:t>★</w:t>
                    </w:r>
                  </w:p>
                </w:txbxContent>
              </v:textbox>
            </v:shape>
          </v:group>
        </w:pict>
      </w:r>
      <w:r>
        <w:rPr>
          <w:rFonts w:hint="eastAsia" w:ascii="仿宋_GB2312"/>
          <w:szCs w:val="32"/>
          <w:lang w:val="en-US" w:eastAsia="zh-CN"/>
        </w:rPr>
        <w:t xml:space="preserve"> </w:t>
      </w:r>
      <w:r>
        <w:rPr>
          <w:rFonts w:hint="eastAsia" w:ascii="仿宋_GB2312"/>
          <w:szCs w:val="32"/>
        </w:rPr>
        <w:t>郑卫直机党〔2019〕</w:t>
      </w:r>
      <w:r>
        <w:rPr>
          <w:rFonts w:hint="eastAsia" w:ascii="仿宋_GB2312"/>
          <w:szCs w:val="32"/>
          <w:lang w:val="en-US" w:eastAsia="zh-CN"/>
        </w:rPr>
        <w:t>17</w:t>
      </w:r>
      <w:r>
        <w:rPr>
          <w:rFonts w:hint="eastAsia" w:ascii="仿宋_GB2312"/>
          <w:szCs w:val="32"/>
        </w:rPr>
        <w:t>号</w:t>
      </w:r>
    </w:p>
    <w:p>
      <w:pPr>
        <w:spacing w:line="540" w:lineRule="exact"/>
        <w:jc w:val="both"/>
        <w:rPr>
          <w:rFonts w:hint="eastAsia" w:ascii="方正小标宋_GBK" w:hAnsi="方正小标宋_GBK" w:eastAsia="方正小标宋_GBK" w:cs="方正小标宋_GBK"/>
          <w:sz w:val="44"/>
          <w:szCs w:val="44"/>
        </w:rPr>
      </w:pPr>
    </w:p>
    <w:p>
      <w:pPr>
        <w:spacing w:line="540" w:lineRule="exact"/>
        <w:jc w:val="center"/>
        <w:rPr>
          <w:rFonts w:hint="eastAsia" w:ascii="方正小标宋_GBK" w:hAnsi="方正小标宋_GBK" w:eastAsia="方正小标宋_GBK" w:cs="方正小标宋_GBK"/>
          <w:sz w:val="44"/>
          <w:szCs w:val="44"/>
        </w:rPr>
      </w:pP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关于印发《郑州市卫生健康系统</w:t>
      </w: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2019年度基层党建工作要点》的通知</w:t>
      </w: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eastAsia" w:ascii="方正小标宋_GBK" w:hAnsi="方正小标宋_GBK" w:eastAsia="方正小标宋_GBK" w:cs="方正小标宋_GBK"/>
          <w:sz w:val="44"/>
          <w:szCs w:val="44"/>
        </w:rPr>
      </w:pPr>
    </w:p>
    <w:p>
      <w:pPr>
        <w:keepNext w:val="0"/>
        <w:keepLines w:val="0"/>
        <w:pageBreakBefore w:val="0"/>
        <w:widowControl w:val="0"/>
        <w:kinsoku/>
        <w:wordWrap/>
        <w:overflowPunct/>
        <w:topLinePunct w:val="0"/>
        <w:autoSpaceDE/>
        <w:autoSpaceDN/>
        <w:bidi w:val="0"/>
        <w:adjustRightInd/>
        <w:snapToGrid/>
        <w:spacing w:line="570" w:lineRule="exact"/>
        <w:textAlignment w:val="auto"/>
        <w:rPr>
          <w:rFonts w:ascii="仿宋_GB2312" w:hAnsi="仿宋"/>
          <w:kern w:val="0"/>
          <w:szCs w:val="32"/>
        </w:rPr>
      </w:pPr>
      <w:r>
        <w:rPr>
          <w:rFonts w:hint="eastAsia" w:ascii="仿宋_GB2312" w:hAnsi="仿宋"/>
          <w:kern w:val="0"/>
          <w:szCs w:val="32"/>
        </w:rPr>
        <w:t>委直属单位</w:t>
      </w:r>
      <w:r>
        <w:rPr>
          <w:rFonts w:hint="eastAsia" w:ascii="仿宋_GB2312" w:hAnsi="仿宋"/>
          <w:kern w:val="0"/>
          <w:szCs w:val="32"/>
          <w:lang w:eastAsia="zh-CN"/>
        </w:rPr>
        <w:t>党委（总支、支部）</w:t>
      </w:r>
      <w:r>
        <w:rPr>
          <w:rFonts w:hint="eastAsia" w:ascii="仿宋_GB2312" w:hAnsi="仿宋"/>
          <w:kern w:val="0"/>
          <w:szCs w:val="32"/>
        </w:rPr>
        <w:t>，委机关各支部：</w:t>
      </w:r>
    </w:p>
    <w:p>
      <w:pPr>
        <w:keepNext w:val="0"/>
        <w:keepLines w:val="0"/>
        <w:pageBreakBefore w:val="0"/>
        <w:widowControl w:val="0"/>
        <w:kinsoku/>
        <w:wordWrap/>
        <w:overflowPunct/>
        <w:topLinePunct w:val="0"/>
        <w:autoSpaceDE/>
        <w:autoSpaceDN/>
        <w:bidi w:val="0"/>
        <w:adjustRightInd/>
        <w:snapToGrid/>
        <w:spacing w:line="570" w:lineRule="exact"/>
        <w:ind w:firstLine="640"/>
        <w:textAlignment w:val="auto"/>
        <w:rPr>
          <w:rFonts w:ascii="仿宋_GB2312" w:hAnsi="仿宋"/>
          <w:kern w:val="0"/>
          <w:szCs w:val="32"/>
        </w:rPr>
      </w:pPr>
      <w:r>
        <w:rPr>
          <w:rFonts w:hint="eastAsia" w:ascii="仿宋_GB2312" w:hAnsi="仿宋"/>
          <w:kern w:val="0"/>
          <w:szCs w:val="32"/>
        </w:rPr>
        <w:t>现将《郑州市卫生健康系统2019年度基层党建工作要点》印发给你们，请认真贯彻</w:t>
      </w:r>
      <w:r>
        <w:rPr>
          <w:rFonts w:hint="eastAsia" w:ascii="仿宋_GB2312" w:hAnsi="仿宋"/>
          <w:kern w:val="0"/>
          <w:szCs w:val="32"/>
          <w:lang w:eastAsia="zh-CN"/>
        </w:rPr>
        <w:t>执行</w:t>
      </w:r>
      <w:r>
        <w:rPr>
          <w:rFonts w:hint="eastAsia" w:ascii="仿宋_GB2312" w:hAnsi="仿宋"/>
          <w:kern w:val="0"/>
          <w:szCs w:val="32"/>
        </w:rPr>
        <w:t>。</w:t>
      </w:r>
    </w:p>
    <w:p>
      <w:pPr>
        <w:keepNext w:val="0"/>
        <w:keepLines w:val="0"/>
        <w:pageBreakBefore w:val="0"/>
        <w:widowControl w:val="0"/>
        <w:kinsoku/>
        <w:wordWrap/>
        <w:overflowPunct/>
        <w:topLinePunct w:val="0"/>
        <w:autoSpaceDE/>
        <w:autoSpaceDN/>
        <w:bidi w:val="0"/>
        <w:adjustRightInd/>
        <w:snapToGrid/>
        <w:spacing w:line="570" w:lineRule="exact"/>
        <w:jc w:val="left"/>
        <w:textAlignment w:val="auto"/>
        <w:rPr>
          <w:rFonts w:ascii="仿宋_GB2312" w:hAnsi="仿宋"/>
          <w:kern w:val="0"/>
          <w:szCs w:val="32"/>
        </w:rPr>
      </w:pPr>
    </w:p>
    <w:p>
      <w:pPr>
        <w:keepNext w:val="0"/>
        <w:keepLines w:val="0"/>
        <w:pageBreakBefore w:val="0"/>
        <w:widowControl w:val="0"/>
        <w:kinsoku/>
        <w:wordWrap/>
        <w:overflowPunct/>
        <w:topLinePunct w:val="0"/>
        <w:autoSpaceDE/>
        <w:autoSpaceDN/>
        <w:bidi w:val="0"/>
        <w:adjustRightInd/>
        <w:snapToGrid/>
        <w:spacing w:line="570" w:lineRule="exact"/>
        <w:jc w:val="left"/>
        <w:textAlignment w:val="auto"/>
        <w:rPr>
          <w:rFonts w:ascii="仿宋_GB2312" w:hAnsi="仿宋"/>
          <w:kern w:val="0"/>
          <w:szCs w:val="32"/>
        </w:rPr>
      </w:pPr>
    </w:p>
    <w:p>
      <w:pPr>
        <w:keepNext w:val="0"/>
        <w:keepLines w:val="0"/>
        <w:pageBreakBefore w:val="0"/>
        <w:widowControl w:val="0"/>
        <w:kinsoku/>
        <w:wordWrap/>
        <w:overflowPunct/>
        <w:topLinePunct w:val="0"/>
        <w:autoSpaceDE/>
        <w:autoSpaceDN/>
        <w:bidi w:val="0"/>
        <w:adjustRightInd/>
        <w:snapToGrid/>
        <w:spacing w:line="570" w:lineRule="exact"/>
        <w:ind w:firstLine="640"/>
        <w:jc w:val="left"/>
        <w:textAlignment w:val="auto"/>
        <w:rPr>
          <w:rFonts w:ascii="仿宋_GB2312" w:hAnsi="仿宋"/>
          <w:kern w:val="0"/>
          <w:szCs w:val="32"/>
        </w:rPr>
      </w:pPr>
      <w:r>
        <w:rPr>
          <w:rFonts w:ascii="仿宋_GB2312" w:hAnsi="仿宋"/>
          <w:kern w:val="0"/>
          <w:szCs w:val="32"/>
        </w:rPr>
        <w:t xml:space="preserve">             </w:t>
      </w:r>
      <w:r>
        <w:rPr>
          <w:rFonts w:hint="eastAsia" w:ascii="仿宋_GB2312" w:hAnsi="仿宋"/>
          <w:kern w:val="0"/>
          <w:szCs w:val="32"/>
          <w:lang w:val="en-US" w:eastAsia="zh-CN"/>
        </w:rPr>
        <w:t xml:space="preserve">          </w:t>
      </w:r>
      <w:r>
        <w:rPr>
          <w:rFonts w:hint="eastAsia" w:ascii="仿宋_GB2312" w:hAnsi="仿宋"/>
          <w:kern w:val="0"/>
          <w:szCs w:val="32"/>
        </w:rPr>
        <w:t>中共郑州市卫生</w:t>
      </w:r>
      <w:r>
        <w:rPr>
          <w:rFonts w:hint="eastAsia" w:ascii="仿宋_GB2312" w:hAnsi="仿宋"/>
          <w:kern w:val="0"/>
          <w:szCs w:val="32"/>
          <w:lang w:eastAsia="zh-CN"/>
        </w:rPr>
        <w:t>健康</w:t>
      </w:r>
      <w:r>
        <w:rPr>
          <w:rFonts w:hint="eastAsia" w:ascii="仿宋_GB2312" w:hAnsi="仿宋"/>
          <w:kern w:val="0"/>
          <w:szCs w:val="32"/>
        </w:rPr>
        <w:t>委员会</w:t>
      </w:r>
    </w:p>
    <w:p>
      <w:pPr>
        <w:keepNext w:val="0"/>
        <w:keepLines w:val="0"/>
        <w:pageBreakBefore w:val="0"/>
        <w:widowControl w:val="0"/>
        <w:kinsoku/>
        <w:wordWrap/>
        <w:overflowPunct/>
        <w:topLinePunct w:val="0"/>
        <w:autoSpaceDE/>
        <w:autoSpaceDN/>
        <w:bidi w:val="0"/>
        <w:adjustRightInd/>
        <w:snapToGrid/>
        <w:spacing w:line="570" w:lineRule="exact"/>
        <w:ind w:firstLine="640"/>
        <w:jc w:val="left"/>
        <w:textAlignment w:val="auto"/>
        <w:rPr>
          <w:rFonts w:ascii="仿宋_GB2312" w:hAnsi="仿宋"/>
          <w:kern w:val="0"/>
          <w:szCs w:val="32"/>
        </w:rPr>
      </w:pPr>
      <w:r>
        <w:rPr>
          <w:rFonts w:ascii="仿宋_GB2312" w:hAnsi="仿宋"/>
          <w:kern w:val="0"/>
          <w:szCs w:val="32"/>
        </w:rPr>
        <w:t xml:space="preserve">                       </w:t>
      </w:r>
      <w:r>
        <w:rPr>
          <w:rFonts w:hint="eastAsia" w:ascii="仿宋_GB2312" w:hAnsi="仿宋"/>
          <w:kern w:val="0"/>
          <w:szCs w:val="32"/>
          <w:lang w:val="en-US" w:eastAsia="zh-CN"/>
        </w:rPr>
        <w:t xml:space="preserve">     </w:t>
      </w:r>
      <w:r>
        <w:rPr>
          <w:rFonts w:hint="eastAsia" w:ascii="仿宋_GB2312" w:hAnsi="仿宋"/>
          <w:kern w:val="0"/>
          <w:szCs w:val="32"/>
        </w:rPr>
        <w:t>直属机关委员会</w:t>
      </w:r>
    </w:p>
    <w:p>
      <w:pPr>
        <w:keepNext w:val="0"/>
        <w:keepLines w:val="0"/>
        <w:pageBreakBefore w:val="0"/>
        <w:widowControl w:val="0"/>
        <w:kinsoku/>
        <w:wordWrap/>
        <w:overflowPunct/>
        <w:topLinePunct w:val="0"/>
        <w:autoSpaceDE/>
        <w:autoSpaceDN/>
        <w:bidi w:val="0"/>
        <w:adjustRightInd/>
        <w:snapToGrid/>
        <w:spacing w:line="570" w:lineRule="exact"/>
        <w:ind w:firstLine="640"/>
        <w:jc w:val="left"/>
        <w:textAlignment w:val="auto"/>
        <w:rPr>
          <w:rFonts w:hint="eastAsia" w:ascii="方正小标宋简体" w:eastAsia="方正小标宋简体"/>
          <w:sz w:val="44"/>
          <w:szCs w:val="44"/>
        </w:rPr>
      </w:pPr>
      <w:r>
        <w:rPr>
          <w:rFonts w:ascii="仿宋_GB2312" w:hAnsi="仿宋"/>
          <w:kern w:val="0"/>
          <w:szCs w:val="32"/>
        </w:rPr>
        <w:t xml:space="preserve">                       </w:t>
      </w:r>
      <w:r>
        <w:rPr>
          <w:rFonts w:hint="eastAsia" w:ascii="仿宋_GB2312" w:hAnsi="仿宋"/>
          <w:kern w:val="0"/>
          <w:szCs w:val="32"/>
          <w:lang w:val="en-US" w:eastAsia="zh-CN"/>
        </w:rPr>
        <w:t xml:space="preserve">    </w:t>
      </w:r>
      <w:r>
        <w:rPr>
          <w:rFonts w:ascii="仿宋_GB2312" w:hAnsi="仿宋"/>
          <w:kern w:val="0"/>
          <w:szCs w:val="32"/>
        </w:rPr>
        <w:t>2019</w:t>
      </w:r>
      <w:r>
        <w:rPr>
          <w:rFonts w:hint="eastAsia" w:ascii="仿宋_GB2312" w:hAnsi="仿宋"/>
          <w:kern w:val="0"/>
          <w:szCs w:val="32"/>
        </w:rPr>
        <w:t>年</w:t>
      </w:r>
      <w:r>
        <w:rPr>
          <w:rFonts w:hint="eastAsia" w:ascii="仿宋_GB2312" w:hAnsi="仿宋"/>
          <w:kern w:val="0"/>
          <w:szCs w:val="32"/>
          <w:lang w:val="en-US" w:eastAsia="zh-CN"/>
        </w:rPr>
        <w:t>3</w:t>
      </w:r>
      <w:r>
        <w:rPr>
          <w:rFonts w:hint="eastAsia" w:ascii="仿宋_GB2312" w:hAnsi="仿宋"/>
          <w:kern w:val="0"/>
          <w:szCs w:val="32"/>
        </w:rPr>
        <w:t>月</w:t>
      </w:r>
      <w:r>
        <w:rPr>
          <w:rFonts w:hint="eastAsia" w:ascii="仿宋_GB2312" w:hAnsi="仿宋"/>
          <w:kern w:val="0"/>
          <w:szCs w:val="32"/>
          <w:lang w:val="en-US" w:eastAsia="zh-CN"/>
        </w:rPr>
        <w:t>28</w:t>
      </w:r>
      <w:r>
        <w:rPr>
          <w:rFonts w:hint="eastAsia" w:ascii="仿宋_GB2312" w:hAnsi="仿宋"/>
          <w:kern w:val="0"/>
          <w:szCs w:val="32"/>
        </w:rPr>
        <w:t>日</w:t>
      </w:r>
    </w:p>
    <w:p>
      <w:pPr>
        <w:spacing w:line="600" w:lineRule="exact"/>
        <w:jc w:val="center"/>
        <w:rPr>
          <w:rFonts w:hint="eastAsia" w:ascii="方正小标宋简体" w:eastAsia="方正小标宋简体"/>
          <w:sz w:val="44"/>
          <w:szCs w:val="44"/>
        </w:rPr>
      </w:pPr>
      <w:r>
        <w:rPr>
          <w:rFonts w:hint="eastAsia" w:ascii="方正小标宋简体" w:eastAsia="方正小标宋简体"/>
          <w:sz w:val="44"/>
          <w:szCs w:val="44"/>
        </w:rPr>
        <w:t>郑州市卫生健康系统</w:t>
      </w:r>
    </w:p>
    <w:p>
      <w:pPr>
        <w:spacing w:line="600" w:lineRule="exact"/>
        <w:jc w:val="center"/>
        <w:rPr>
          <w:rFonts w:hint="eastAsia" w:ascii="方正小标宋简体" w:eastAsia="方正小标宋简体"/>
          <w:sz w:val="44"/>
          <w:szCs w:val="44"/>
        </w:rPr>
      </w:pPr>
      <w:r>
        <w:rPr>
          <w:rFonts w:hint="eastAsia" w:ascii="方正小标宋简体" w:eastAsia="方正小标宋简体"/>
          <w:sz w:val="44"/>
          <w:szCs w:val="44"/>
        </w:rPr>
        <w:t>2019年度基</w:t>
      </w:r>
      <w:bookmarkStart w:id="0" w:name="_GoBack"/>
      <w:bookmarkEnd w:id="0"/>
      <w:r>
        <w:rPr>
          <w:rFonts w:hint="eastAsia" w:ascii="方正小标宋简体" w:eastAsia="方正小标宋简体"/>
          <w:sz w:val="44"/>
          <w:szCs w:val="44"/>
        </w:rPr>
        <w:t>层党建工作要点</w:t>
      </w:r>
    </w:p>
    <w:p>
      <w:pPr>
        <w:rPr>
          <w:rFonts w:hint="eastAsia" w:ascii="仿宋_GB2312" w:hAnsi="仿宋_GB2312" w:eastAsia="仿宋_GB2312" w:cs="仿宋_GB2312"/>
          <w:sz w:val="32"/>
          <w:szCs w:val="32"/>
        </w:rPr>
      </w:pPr>
    </w:p>
    <w:p>
      <w:pPr>
        <w:ind w:firstLine="640" w:firstLineChars="200"/>
        <w:rPr>
          <w:rFonts w:hint="eastAsia" w:ascii="黑体" w:hAnsi="黑体" w:eastAsia="黑体" w:cs="黑体"/>
          <w:sz w:val="32"/>
          <w:szCs w:val="32"/>
        </w:rPr>
      </w:pPr>
      <w:r>
        <w:rPr>
          <w:rFonts w:hint="eastAsia" w:ascii="仿宋_GB2312" w:hAnsi="仿宋_GB2312" w:eastAsia="仿宋_GB2312" w:cs="仿宋_GB2312"/>
          <w:sz w:val="32"/>
          <w:szCs w:val="32"/>
        </w:rPr>
        <w:t>2019年是新中国成立70周年，是全面建成小康社会的关键之年，也是卫生健康系统机构改革落实之年。</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"http://www.baidu.com/link?url=Z_X4OtNwagK4YTQ5YtgJoEB-yAvMW3PFyInKGjn7kcGLxhBwWZcOxCw-SopADlnyu2N79xERUnutOdmtkG5io65RcDa0IwRk4MsIuMeYFNO" \t "https://www.baidu.com/_blank"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2019年，</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全市卫生健康系统党建工作的指导思想是：</w:t>
      </w:r>
      <w:r>
        <w:rPr>
          <w:rFonts w:hint="eastAsia" w:ascii="黑体" w:hAnsi="黑体" w:eastAsia="黑体" w:cs="黑体"/>
          <w:sz w:val="32"/>
          <w:szCs w:val="32"/>
        </w:rPr>
        <w:t>坚持以习近平新时代中国特色社会主义思想为指导，以贯彻落实中办和省委《关于加强公立医院党的建设工作的意见》为主线，深入贯彻党的十九大和十九届二中、三中全会精神，以党的政治建设为统领，全面落实新时代党的建设总要求，增强“四个意识”，坚定“四个自信”，做到“两个维护”，坚持稳中求进工作总基调，推动全系统党的各项建设高质量发展，为加快中心城市和健康郑州建设提供坚强政治保证。</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一、以思想政治建设为统领，坚持党的集中统一领导</w:t>
      </w:r>
    </w:p>
    <w:p>
      <w:pPr>
        <w:ind w:firstLine="640" w:firstLineChars="200"/>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1.坚持以政治建设为统领。</w:t>
      </w:r>
      <w:r>
        <w:rPr>
          <w:rFonts w:hint="eastAsia" w:ascii="仿宋_GB2312" w:hAnsi="仿宋_GB2312" w:eastAsia="仿宋_GB2312" w:cs="仿宋_GB2312"/>
          <w:sz w:val="32"/>
          <w:szCs w:val="32"/>
        </w:rPr>
        <w:t>要旗帜鲜明讲政治，坚定不移加强党的全面领导，坚持不懈推进党的政治建设。坚决维护习近平总书记党中央的核心、全党的核心地位，坚决维护党中央权威和集中统一领导，确保党中央决策部署落到实处。严明政治纪律和政治规矩，教育引导党员干部做政治上的明白人、老实人，树牢“四个意识”、坚定“四个自信”，带头在深入学习贯彻习近平新时代中国特色社会主义思想上作表率，在始终同党中央保持高度一致上作表率，在坚决贯彻落实中央和省委市委各项决策部署上作表率。</w:t>
      </w:r>
    </w:p>
    <w:p>
      <w:pPr>
        <w:ind w:firstLine="640" w:firstLineChars="200"/>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2.严肃党内政治生活。</w:t>
      </w:r>
      <w:r>
        <w:rPr>
          <w:rFonts w:hint="eastAsia" w:ascii="仿宋_GB2312" w:hAnsi="仿宋_GB2312" w:eastAsia="仿宋_GB2312" w:cs="仿宋_GB2312"/>
          <w:sz w:val="32"/>
          <w:szCs w:val="32"/>
        </w:rPr>
        <w:t>严格尊崇党章，严格执行《关于新形势下党内政治生活的若干准则》，严</w:t>
      </w:r>
      <w:r>
        <w:rPr>
          <w:rFonts w:hint="eastAsia" w:ascii="仿宋_GB2312" w:hAnsi="仿宋_GB2312" w:eastAsia="仿宋_GB2312" w:cs="仿宋_GB2312"/>
          <w:color w:val="auto"/>
          <w:sz w:val="32"/>
          <w:szCs w:val="32"/>
        </w:rPr>
        <w:t>格</w:t>
      </w:r>
      <w:r>
        <w:rPr>
          <w:rFonts w:hint="eastAsia" w:ascii="仿宋_GB2312" w:hAnsi="仿宋_GB2312" w:eastAsia="仿宋_GB2312" w:cs="仿宋_GB2312"/>
          <w:color w:val="auto"/>
          <w:sz w:val="32"/>
          <w:szCs w:val="32"/>
          <w:lang w:eastAsia="zh-CN"/>
        </w:rPr>
        <w:t>落实</w:t>
      </w:r>
      <w:r>
        <w:rPr>
          <w:rFonts w:hint="eastAsia" w:ascii="仿宋_GB2312" w:hAnsi="仿宋_GB2312" w:eastAsia="仿宋_GB2312" w:cs="仿宋_GB2312"/>
          <w:color w:val="auto"/>
          <w:sz w:val="32"/>
          <w:szCs w:val="32"/>
        </w:rPr>
        <w:t>民主生活会制度，</w:t>
      </w:r>
      <w:r>
        <w:rPr>
          <w:rFonts w:hint="eastAsia" w:ascii="仿宋_GB2312" w:hAnsi="仿宋_GB2312" w:eastAsia="仿宋_GB2312" w:cs="仿宋_GB2312"/>
          <w:sz w:val="32"/>
          <w:szCs w:val="32"/>
        </w:rPr>
        <w:t>加强会前指导、会中督查、会后整改，组织开好年度领导班子民主生活会。定期开展主题党日活动，严格落实“三会一课”、民主评议党员、谈心谈话、领导干部双重组织生活会等制度，增强党内政治生活的政治性、时代性、原则性、战斗性，营造风清气正的政治生态。</w:t>
      </w:r>
    </w:p>
    <w:p>
      <w:pPr>
        <w:ind w:firstLine="640" w:firstLineChars="200"/>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3.坚持把抓好党建作为最大政绩。</w:t>
      </w:r>
      <w:r>
        <w:rPr>
          <w:rFonts w:hint="eastAsia" w:ascii="仿宋_GB2312" w:hAnsi="仿宋_GB2312" w:eastAsia="仿宋_GB2312" w:cs="仿宋_GB2312"/>
          <w:sz w:val="32"/>
          <w:szCs w:val="32"/>
        </w:rPr>
        <w:t>抓指导、抓督查，健全党建工作责任体系，党组织书记带头抓，分管领导具体抓，党员领导班子成员“一岗双责”，推动各级党组织主体责任的层层落实。严格落实党组织书记抓党建逐级述职评议考核制度，健全科学的考核指标体系，强化考核评价结果运用，与干部任免、薪酬待遇、评先评优挂钩，推动全面从严治党向基层延伸。</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二、以政治理论学习为引领，用党的创新理论武装头脑</w:t>
      </w:r>
    </w:p>
    <w:p>
      <w:pPr>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4.深化思想理论武装。</w:t>
      </w:r>
      <w:r>
        <w:rPr>
          <w:rFonts w:hint="eastAsia" w:ascii="仿宋_GB2312" w:hAnsi="仿宋_GB2312" w:eastAsia="仿宋_GB2312" w:cs="仿宋_GB2312"/>
          <w:sz w:val="32"/>
          <w:szCs w:val="32"/>
        </w:rPr>
        <w:t>坚持把学习贯彻习近平新时代中国特色社会主义思想和党的十九大精神作为首要政治任务，深化对习近平总书记视察指导河南代表团审议时的重要讲话的学习，及时跟进习近平总书记最新重要讲话精神，系统学习研讨《习近平谈治国理政（一、二卷）》《习近平新时代中国特色社会主义思想三十讲》，搞好党史、国史和改革开放史教育，引导党员干部悟初心、守初心、践初心，</w:t>
      </w:r>
      <w:r>
        <w:rPr>
          <w:rFonts w:hint="eastAsia" w:ascii="仿宋_GB2312" w:hAnsi="仿宋_GB2312" w:eastAsia="仿宋_GB2312" w:cs="仿宋_GB2312"/>
          <w:spacing w:val="-10"/>
          <w:sz w:val="32"/>
          <w:szCs w:val="32"/>
        </w:rPr>
        <w:t>推动</w:t>
      </w:r>
      <w:r>
        <w:rPr>
          <w:rFonts w:hint="eastAsia" w:ascii="仿宋_GB2312" w:hAnsi="仿宋_GB2312" w:eastAsia="仿宋_GB2312" w:cs="仿宋_GB2312"/>
          <w:sz w:val="32"/>
          <w:szCs w:val="32"/>
        </w:rPr>
        <w:t>学习教育往深里走、往实里走、往心里走。</w:t>
      </w:r>
    </w:p>
    <w:p>
      <w:pPr>
        <w:ind w:firstLine="640" w:firstLineChars="200"/>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5.抓好“学习强国”学习平台的运用。</w:t>
      </w:r>
      <w:r>
        <w:rPr>
          <w:rFonts w:hint="eastAsia" w:ascii="仿宋_GB2312" w:hAnsi="仿宋_GB2312" w:eastAsia="仿宋_GB2312" w:cs="仿宋_GB2312"/>
          <w:sz w:val="32"/>
          <w:szCs w:val="32"/>
        </w:rPr>
        <w:t>建好管理员队伍、通讯员队伍、评论员队伍三支队伍，坚持把参加“学习强国”的学习教育与党委（党组）理论中心组学习、“三会一课”、支部主题活动等结合起来，组织动员党员干部群众开展线上学习，并将学习情况纳入理论中心组学习、意识形态、党的建设、精神文明创建等年度目标考核内容，</w:t>
      </w:r>
      <w:r>
        <w:rPr>
          <w:rFonts w:hint="eastAsia" w:ascii="仿宋_GB2312" w:hAnsi="仿宋_GB2312" w:eastAsia="仿宋_GB2312" w:cs="仿宋_GB2312"/>
          <w:sz w:val="32"/>
          <w:szCs w:val="32"/>
          <w:lang w:eastAsia="zh-CN"/>
        </w:rPr>
        <w:t>并作为</w:t>
      </w:r>
      <w:r>
        <w:rPr>
          <w:rFonts w:hint="eastAsia" w:ascii="仿宋_GB2312" w:hAnsi="仿宋_GB2312" w:eastAsia="仿宋_GB2312" w:cs="仿宋_GB2312"/>
          <w:sz w:val="32"/>
          <w:szCs w:val="32"/>
        </w:rPr>
        <w:t>党员评格及评选优秀共产党员的</w:t>
      </w:r>
      <w:r>
        <w:rPr>
          <w:rFonts w:hint="eastAsia" w:ascii="仿宋_GB2312" w:hAnsi="仿宋_GB2312" w:eastAsia="仿宋_GB2312" w:cs="仿宋_GB2312"/>
          <w:sz w:val="32"/>
          <w:szCs w:val="32"/>
          <w:lang w:eastAsia="zh-CN"/>
        </w:rPr>
        <w:t>重要依据，</w:t>
      </w:r>
      <w:r>
        <w:rPr>
          <w:rFonts w:hint="eastAsia" w:ascii="仿宋_GB2312" w:hAnsi="黑体" w:eastAsia="仿宋_GB2312"/>
          <w:sz w:val="32"/>
          <w:szCs w:val="32"/>
        </w:rPr>
        <w:t>对学分不达标的党组织和党员</w:t>
      </w:r>
      <w:r>
        <w:rPr>
          <w:rFonts w:hint="eastAsia" w:ascii="仿宋_GB2312" w:hAnsi="黑体" w:eastAsia="仿宋_GB2312"/>
          <w:sz w:val="32"/>
          <w:szCs w:val="32"/>
          <w:lang w:eastAsia="zh-CN"/>
        </w:rPr>
        <w:t>取消</w:t>
      </w:r>
      <w:r>
        <w:rPr>
          <w:rFonts w:hint="eastAsia" w:ascii="仿宋_GB2312" w:hAnsi="黑体" w:eastAsia="仿宋_GB2312"/>
          <w:sz w:val="32"/>
          <w:szCs w:val="32"/>
        </w:rPr>
        <w:t>评先</w:t>
      </w:r>
      <w:r>
        <w:rPr>
          <w:rFonts w:hint="eastAsia" w:ascii="仿宋_GB2312" w:hAnsi="黑体" w:eastAsia="仿宋_GB2312"/>
          <w:sz w:val="32"/>
          <w:szCs w:val="32"/>
          <w:lang w:eastAsia="zh-CN"/>
        </w:rPr>
        <w:t>评优</w:t>
      </w:r>
      <w:r>
        <w:rPr>
          <w:rFonts w:hint="eastAsia" w:ascii="仿宋_GB2312" w:hAnsi="黑体" w:eastAsia="仿宋_GB2312"/>
          <w:sz w:val="32"/>
          <w:szCs w:val="32"/>
        </w:rPr>
        <w:t>资格</w:t>
      </w:r>
      <w:r>
        <w:rPr>
          <w:rFonts w:hint="eastAsia" w:ascii="仿宋_GB2312" w:hAnsi="仿宋_GB2312" w:eastAsia="仿宋_GB2312" w:cs="仿宋_GB2312"/>
          <w:sz w:val="32"/>
          <w:szCs w:val="32"/>
        </w:rPr>
        <w:t>。实行“日提醒、周通报、月讲评”</w:t>
      </w:r>
      <w:r>
        <w:rPr>
          <w:rFonts w:hint="eastAsia" w:ascii="仿宋_GB2312" w:hAnsi="仿宋_GB2312" w:eastAsia="仿宋_GB2312" w:cs="仿宋_GB2312"/>
          <w:sz w:val="32"/>
          <w:szCs w:val="32"/>
          <w:lang w:eastAsia="zh-CN"/>
        </w:rPr>
        <w:t>制度</w:t>
      </w:r>
      <w:r>
        <w:rPr>
          <w:rFonts w:hint="eastAsia" w:ascii="仿宋_GB2312" w:hAnsi="仿宋_GB2312" w:eastAsia="仿宋_GB2312" w:cs="仿宋_GB2312"/>
          <w:sz w:val="32"/>
          <w:szCs w:val="32"/>
        </w:rPr>
        <w:t>，表扬先进、督促后进</w:t>
      </w:r>
      <w:r>
        <w:rPr>
          <w:rFonts w:hint="eastAsia" w:ascii="仿宋_GB2312" w:hAnsi="仿宋_GB2312" w:eastAsia="仿宋_GB2312" w:cs="仿宋_GB2312"/>
          <w:sz w:val="32"/>
          <w:szCs w:val="32"/>
          <w:lang w:eastAsia="zh-CN"/>
        </w:rPr>
        <w:t>。</w:t>
      </w:r>
      <w:r>
        <w:rPr>
          <w:rFonts w:hint="eastAsia" w:ascii="仿宋_GB2312" w:hAnsi="黑体" w:eastAsia="仿宋_GB2312"/>
          <w:sz w:val="32"/>
          <w:szCs w:val="32"/>
        </w:rPr>
        <w:t>开展“个十百千”学习评比活动，年终评选出运用“学习强国”开展学习的数个先进基层党组织、数十个先进基层党支部、一百名学习标兵和一千名学习积极分子进行表彰和奖励。</w:t>
      </w:r>
    </w:p>
    <w:p>
      <w:pPr>
        <w:ind w:firstLine="640" w:firstLineChars="200"/>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6.扎实开展“不忘初心、牢记使命”主题教育。</w:t>
      </w:r>
      <w:r>
        <w:rPr>
          <w:rFonts w:hint="eastAsia" w:ascii="仿宋_GB2312" w:hAnsi="仿宋_GB2312" w:eastAsia="仿宋_GB2312" w:cs="仿宋_GB2312"/>
          <w:sz w:val="32"/>
          <w:szCs w:val="32"/>
        </w:rPr>
        <w:t>以学习贯彻习近平新时代中国特色社会主义思想为主要内容，以领导班子和领导干部为重点，组织全系统各级党组织和广大党员扎实开展“不忘初心、牢记使命”主题教育，</w:t>
      </w:r>
      <w:r>
        <w:rPr>
          <w:rFonts w:ascii="Times New Roman" w:hAnsi="Times New Roman" w:eastAsia="仿宋_GB2312"/>
          <w:sz w:val="32"/>
          <w:szCs w:val="32"/>
        </w:rPr>
        <w:t>着力解决党员干部在理想信念、宗旨意识、工作作风、担当作为等方面存在</w:t>
      </w:r>
      <w:r>
        <w:rPr>
          <w:rFonts w:ascii="Times New Roman" w:hAnsi="Times New Roman" w:eastAsia="仿宋_GB2312"/>
          <w:color w:val="auto"/>
          <w:sz w:val="32"/>
          <w:szCs w:val="32"/>
        </w:rPr>
        <w:t>的问</w:t>
      </w:r>
      <w:r>
        <w:rPr>
          <w:rFonts w:ascii="Times New Roman" w:hAnsi="Times New Roman" w:eastAsia="仿宋_GB2312"/>
          <w:sz w:val="32"/>
          <w:szCs w:val="32"/>
        </w:rPr>
        <w:t>题</w:t>
      </w:r>
      <w:r>
        <w:rPr>
          <w:rFonts w:hint="eastAsia" w:ascii="Times New Roman" w:hAnsi="Times New Roman" w:eastAsia="仿宋_GB2312"/>
          <w:sz w:val="32"/>
          <w:szCs w:val="32"/>
        </w:rPr>
        <w:t>，</w:t>
      </w:r>
      <w:r>
        <w:rPr>
          <w:rFonts w:hint="eastAsia" w:ascii="仿宋_GB2312" w:hAnsi="仿宋_GB2312" w:eastAsia="仿宋_GB2312" w:cs="仿宋_GB2312"/>
          <w:sz w:val="32"/>
          <w:szCs w:val="32"/>
        </w:rPr>
        <w:t>强化不懈奋斗的政治担当，树立践行初心的政治形象。</w:t>
      </w:r>
    </w:p>
    <w:p>
      <w:pPr>
        <w:ind w:firstLine="640" w:firstLineChars="200"/>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7.做好思想政治工作。</w:t>
      </w:r>
      <w:r>
        <w:rPr>
          <w:rFonts w:ascii="Times New Roman" w:hAnsi="Times New Roman" w:eastAsia="仿宋_GB2312"/>
          <w:sz w:val="32"/>
          <w:szCs w:val="32"/>
        </w:rPr>
        <w:t>建立思想动态定期研判机制，推动党支部认真落实谈心谈话制度，及时发现、报告和疏导党员思想中存在的问题。</w:t>
      </w:r>
      <w:r>
        <w:rPr>
          <w:rFonts w:hint="eastAsia" w:ascii="仿宋_GB2312" w:hAnsi="仿宋_GB2312" w:eastAsia="仿宋_GB2312" w:cs="仿宋_GB2312"/>
          <w:sz w:val="32"/>
          <w:szCs w:val="32"/>
        </w:rPr>
        <w:t>把解决思想问题和解决实际困难结合起来，</w:t>
      </w:r>
      <w:r>
        <w:rPr>
          <w:rFonts w:ascii="Times New Roman" w:hAnsi="Times New Roman" w:eastAsia="仿宋_GB2312"/>
          <w:sz w:val="32"/>
          <w:szCs w:val="32"/>
        </w:rPr>
        <w:t>完善正向激励机制，落实好党内关怀激励机制和容错纠错机制</w:t>
      </w:r>
      <w:r>
        <w:rPr>
          <w:rFonts w:hint="eastAsia" w:ascii="Times New Roman" w:hAnsi="Times New Roman" w:eastAsia="仿宋_GB2312"/>
          <w:sz w:val="32"/>
          <w:szCs w:val="32"/>
        </w:rPr>
        <w:t>，</w:t>
      </w:r>
      <w:r>
        <w:rPr>
          <w:rFonts w:hint="eastAsia" w:ascii="仿宋_GB2312" w:hAnsi="仿宋_GB2312" w:eastAsia="仿宋_GB2312" w:cs="仿宋_GB2312"/>
          <w:sz w:val="32"/>
          <w:szCs w:val="32"/>
        </w:rPr>
        <w:t>加大从思想、工作、生活上关心关爱和帮难解困力度，调动和保护党员干事创业积极性。</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三、以夯实基层基础为核心，着力打造坚强战斗堡垒</w:t>
      </w:r>
    </w:p>
    <w:p>
      <w:pPr>
        <w:ind w:firstLine="640" w:firstLineChars="200"/>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8.全面加强公立医院党的建设工作。</w:t>
      </w:r>
      <w:r>
        <w:rPr>
          <w:rFonts w:hint="eastAsia" w:ascii="仿宋_GB2312" w:hAnsi="仿宋_GB2312" w:eastAsia="仿宋_GB2312" w:cs="仿宋_GB2312"/>
          <w:sz w:val="32"/>
          <w:szCs w:val="32"/>
        </w:rPr>
        <w:t>学习宣传贯彻好《关于加强公立医院党的建设工作的意见》，实行党委领导下的院长负责制，</w:t>
      </w:r>
      <w:r>
        <w:rPr>
          <w:rFonts w:hint="eastAsia" w:ascii="仿宋_GB2312" w:hAnsi="Arial" w:eastAsia="仿宋_GB2312" w:cs="Arial"/>
          <w:sz w:val="32"/>
          <w:szCs w:val="32"/>
          <w:shd w:val="clear" w:color="auto" w:fill="FFFFFF"/>
        </w:rPr>
        <w:t>充分发挥公立医院党委把方向、管大局、作决策、促改革、保落实的领导作用</w:t>
      </w:r>
      <w:r>
        <w:rPr>
          <w:rFonts w:hint="eastAsia" w:ascii="仿宋_GB2312" w:hAnsi="仿宋_GB2312" w:eastAsia="仿宋_GB2312" w:cs="仿宋_GB2312"/>
          <w:sz w:val="32"/>
          <w:szCs w:val="32"/>
        </w:rPr>
        <w:t>。结合卫生健康工作实际，建立健全议事决策规则，选优配强党政领导班子，实现党组织全面覆盖医院各内设机构，加强对党支部书记的培养。</w:t>
      </w:r>
    </w:p>
    <w:p>
      <w:pPr>
        <w:ind w:firstLine="640" w:firstLineChars="200"/>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9.</w:t>
      </w:r>
      <w:r>
        <w:rPr>
          <w:rFonts w:hint="eastAsia" w:ascii="楷体_GB2312" w:hAnsi="楷体_GB2312" w:eastAsia="楷体_GB2312" w:cs="楷体_GB2312"/>
          <w:spacing w:val="-10"/>
          <w:sz w:val="32"/>
          <w:szCs w:val="32"/>
        </w:rPr>
        <w:t>推进党支部标准化规范化建设。</w:t>
      </w:r>
      <w:r>
        <w:rPr>
          <w:rFonts w:hint="eastAsia" w:ascii="仿宋_GB2312" w:hAnsi="仿宋_GB2312" w:eastAsia="仿宋_GB2312" w:cs="仿宋_GB2312"/>
          <w:sz w:val="32"/>
          <w:szCs w:val="32"/>
        </w:rPr>
        <w:t>以贯彻落实《中国共产党支部工作条例（试行）》为抓手，围绕党支部参与重要决策、服务人才成长、促进事业发展等重点任务，坚持试点先行，加强对党员的直接教育、管理、监督，做好组织、宣传、凝聚、服务群众工作，扎实推进党支部标准化、规范化建设，推进党支部优化设置和活动方式创新，选优配强党支部书记。积极开展党支部评星定级活动，</w:t>
      </w:r>
      <w:r>
        <w:rPr>
          <w:rFonts w:ascii="仿宋_GB2312" w:hAnsi="仿宋_GB2312" w:eastAsia="仿宋_GB2312" w:cs="仿宋_GB2312"/>
          <w:sz w:val="32"/>
          <w:szCs w:val="32"/>
        </w:rPr>
        <w:t>按不超过10%的比例评选一批“五星</w:t>
      </w:r>
      <w:r>
        <w:rPr>
          <w:rFonts w:ascii="Times New Roman" w:hAnsi="Times New Roman" w:eastAsia="仿宋_GB2312"/>
          <w:sz w:val="32"/>
          <w:szCs w:val="32"/>
        </w:rPr>
        <w:t>级党支部”，充分发挥其在规范化建设方面的示范作用</w:t>
      </w:r>
      <w:r>
        <w:rPr>
          <w:rFonts w:hint="eastAsia" w:ascii="Times New Roman" w:hAnsi="Times New Roman" w:eastAsia="仿宋_GB2312"/>
          <w:sz w:val="32"/>
          <w:szCs w:val="32"/>
        </w:rPr>
        <w:t>。</w:t>
      </w:r>
      <w:r>
        <w:rPr>
          <w:rFonts w:hint="eastAsia" w:ascii="仿宋_GB2312" w:hAnsi="仿宋_GB2312" w:eastAsia="仿宋_GB2312" w:cs="仿宋_GB2312"/>
          <w:sz w:val="32"/>
          <w:szCs w:val="32"/>
        </w:rPr>
        <w:t>组织“逐级观摩、逐类体检、逐个定级”活动，对全系统所有党支部落实“三会一课”、开展特色活动等情况进行规范和督查。</w:t>
      </w:r>
    </w:p>
    <w:p>
      <w:pPr>
        <w:ind w:firstLine="600" w:firstLineChars="200"/>
        <w:rPr>
          <w:rFonts w:hint="eastAsia" w:ascii="Times New Roman" w:hAnsi="Times New Roman" w:eastAsia="仿宋_GB2312"/>
          <w:spacing w:val="-10"/>
          <w:sz w:val="32"/>
          <w:szCs w:val="32"/>
        </w:rPr>
      </w:pPr>
      <w:r>
        <w:rPr>
          <w:rFonts w:hint="eastAsia" w:ascii="楷体_GB2312" w:hAnsi="楷体_GB2312" w:eastAsia="楷体_GB2312" w:cs="楷体_GB2312"/>
          <w:spacing w:val="-10"/>
          <w:sz w:val="32"/>
          <w:szCs w:val="32"/>
        </w:rPr>
        <w:t>10.积极推介“双十佳百优”。</w:t>
      </w:r>
      <w:r>
        <w:rPr>
          <w:rFonts w:ascii="Times New Roman" w:hAnsi="Times New Roman" w:eastAsia="仿宋_GB2312"/>
          <w:spacing w:val="-10"/>
          <w:sz w:val="32"/>
          <w:szCs w:val="32"/>
        </w:rPr>
        <w:t>坚持围绕党建+服务改革、党建+窗口建设、党建+志愿服务、党建+人才队伍等方面，探索、总结一批党建与业务结合、党建服务中心的经验作法，在此基础上积极推介“双十佳、双百优”（十佳基层党委、十佳党委书记和百优党支部、百优党支部书记）</w:t>
      </w:r>
      <w:r>
        <w:rPr>
          <w:rFonts w:hint="eastAsia" w:ascii="Times New Roman" w:hAnsi="Times New Roman" w:eastAsia="仿宋_GB2312"/>
          <w:spacing w:val="-10"/>
          <w:sz w:val="32"/>
          <w:szCs w:val="32"/>
        </w:rPr>
        <w:t>,参加全市评选表彰。</w:t>
      </w:r>
    </w:p>
    <w:p>
      <w:pPr>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四、以党员干部队伍建设为抓手，全面提升新时代执政本领</w:t>
      </w:r>
    </w:p>
    <w:p>
      <w:pPr>
        <w:ind w:firstLine="640" w:firstLineChars="200"/>
        <w:rPr>
          <w:rFonts w:ascii="Times New Roman" w:hAnsi="Times New Roman" w:eastAsia="仿宋_GB2312"/>
          <w:sz w:val="32"/>
          <w:szCs w:val="32"/>
        </w:rPr>
      </w:pPr>
      <w:r>
        <w:rPr>
          <w:rFonts w:hint="eastAsia" w:ascii="楷体_GB2312" w:hAnsi="楷体_GB2312" w:eastAsia="楷体_GB2312" w:cs="楷体_GB2312"/>
          <w:sz w:val="32"/>
          <w:szCs w:val="32"/>
        </w:rPr>
        <w:t>11.</w:t>
      </w:r>
      <w:r>
        <w:rPr>
          <w:rFonts w:hint="eastAsia" w:ascii="楷体_GB2312" w:hAnsi="楷体_GB2312" w:eastAsia="楷体_GB2312" w:cs="楷体_GB2312"/>
          <w:spacing w:val="-10"/>
          <w:sz w:val="32"/>
          <w:szCs w:val="32"/>
        </w:rPr>
        <w:t>加强党员教育管理和监督</w:t>
      </w:r>
      <w:r>
        <w:rPr>
          <w:rFonts w:hint="eastAsia" w:ascii="楷体_GB2312" w:hAnsi="楷体_GB2312" w:eastAsia="楷体_GB2312" w:cs="楷体_GB2312"/>
          <w:sz w:val="32"/>
          <w:szCs w:val="32"/>
        </w:rPr>
        <w:t>。</w:t>
      </w:r>
      <w:r>
        <w:rPr>
          <w:rFonts w:hint="eastAsia" w:ascii="仿宋_GB2312" w:hAnsi="仿宋_GB2312" w:eastAsia="仿宋_GB2312" w:cs="仿宋_GB2312"/>
          <w:sz w:val="32"/>
          <w:szCs w:val="32"/>
        </w:rPr>
        <w:t>扎实推进</w:t>
      </w:r>
      <w:r>
        <w:rPr>
          <w:rFonts w:ascii="Times New Roman" w:hAnsi="Times New Roman" w:eastAsia="仿宋_GB2312"/>
          <w:sz w:val="32"/>
          <w:szCs w:val="32"/>
        </w:rPr>
        <w:t>“两学一做”学习教育常态化制度化，不断探索加强党员教育管理的有效形式。抓好正面教育，开展好主题党日活动，适时组织党员干部到全国性红色教育基地开展党性锻炼。以“书香机关”活动为载体，加强政治文化建设，以支部为单位每季度举办“读书分享会”“书记宣讲会”“发展故事会“等活动，形成学习进取浓厚氛围。继续扩大党员积分管理试点范围，指导试点单位完善积分内容和标准。稳妥有序开展不合格党员组织处置工作。做好离退休党员、流动党员管理服务工作。</w:t>
      </w:r>
    </w:p>
    <w:p>
      <w:pPr>
        <w:ind w:firstLine="640" w:firstLineChars="200"/>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12.提高党务干部队伍素质。</w:t>
      </w:r>
      <w:r>
        <w:rPr>
          <w:rFonts w:hint="eastAsia" w:ascii="仿宋_GB2312" w:hAnsi="仿宋_GB2312" w:eastAsia="仿宋_GB2312" w:cs="仿宋_GB2312"/>
          <w:sz w:val="32"/>
          <w:szCs w:val="32"/>
        </w:rPr>
        <w:t>加强基层党支部建设，配齐配强党支部班子成员，开展多形式、分层次的专、兼职党务干部教育培训工作，学党务、学政务、学业务，力求达到全覆盖，全面提高党务干部的实践工作能力，增强党员干部适应新时代中国特色社会主义发展要求的能力。对于不胜任、不称职的专、兼职党务干部进行及时调整。</w:t>
      </w:r>
    </w:p>
    <w:p>
      <w:pPr>
        <w:ind w:firstLine="640" w:firstLineChars="200"/>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13.推进基层党建工作信息化。</w:t>
      </w:r>
      <w:r>
        <w:rPr>
          <w:rFonts w:hint="eastAsia" w:ascii="仿宋_GB2312" w:hAnsi="仿宋_GB2312" w:eastAsia="仿宋_GB2312" w:cs="仿宋_GB2312"/>
          <w:sz w:val="32"/>
          <w:szCs w:val="32"/>
        </w:rPr>
        <w:t>推进基层党组织设置和活动方式创新，深化“互联网+党建”，推广、运用、管理好“党建云”平台和“学习强国”学习平台，充分发挥党员日常学习、监督考核两个方面的功能，加强对“三会一课”、党员活动日、集中学习、组织生活会、民主评议党员等基本制度落实的监督检查。</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五、以坚持服务大局为中心，全面落实党建工作责任</w:t>
      </w:r>
    </w:p>
    <w:p>
      <w:pPr>
        <w:spacing w:line="600" w:lineRule="exact"/>
        <w:ind w:firstLine="640" w:firstLineChars="200"/>
        <w:jc w:val="left"/>
        <w:rPr>
          <w:rFonts w:ascii="Times New Roman" w:hAnsi="Times New Roman" w:eastAsia="仿宋_GB2312"/>
          <w:sz w:val="32"/>
          <w:szCs w:val="32"/>
          <w:highlight w:val="yellow"/>
        </w:rPr>
      </w:pPr>
      <w:r>
        <w:rPr>
          <w:rFonts w:hint="eastAsia" w:ascii="楷体_GB2312" w:hAnsi="楷体_GB2312" w:eastAsia="楷体_GB2312" w:cs="楷体_GB2312"/>
          <w:sz w:val="32"/>
          <w:szCs w:val="32"/>
        </w:rPr>
        <w:t>14.落实党建主体责任。</w:t>
      </w:r>
      <w:r>
        <w:rPr>
          <w:rFonts w:ascii="Times New Roman" w:hAnsi="Times New Roman" w:eastAsia="仿宋_GB2312"/>
          <w:sz w:val="32"/>
          <w:szCs w:val="32"/>
        </w:rPr>
        <w:t>健全完善党组（党委）、机关党委、机关纪委、党支部和党组（党委）书记、机关党委书记、机关纪委书记、党支部书记“三级四岗”责任清单，按清单组织逐级述职评级考核，层层压实党建责任。树立深入机关抓机关、深入支部抓支部、深入党员抓党员的理念，落实</w:t>
      </w:r>
      <w:r>
        <w:rPr>
          <w:rFonts w:hint="eastAsia" w:ascii="Times New Roman" w:hAnsi="Times New Roman" w:eastAsia="仿宋_GB2312"/>
          <w:sz w:val="32"/>
          <w:szCs w:val="32"/>
        </w:rPr>
        <w:t>委党组</w:t>
      </w:r>
      <w:r>
        <w:rPr>
          <w:rFonts w:ascii="Times New Roman" w:hAnsi="Times New Roman" w:eastAsia="仿宋_GB2312"/>
          <w:sz w:val="32"/>
          <w:szCs w:val="32"/>
        </w:rPr>
        <w:t>班子成员直接联系</w:t>
      </w:r>
      <w:r>
        <w:rPr>
          <w:rFonts w:hint="eastAsia" w:ascii="Times New Roman" w:hAnsi="Times New Roman" w:eastAsia="仿宋_GB2312"/>
          <w:sz w:val="32"/>
          <w:szCs w:val="32"/>
        </w:rPr>
        <w:t>直属</w:t>
      </w:r>
      <w:r>
        <w:rPr>
          <w:rFonts w:ascii="Times New Roman" w:hAnsi="Times New Roman" w:eastAsia="仿宋_GB2312"/>
          <w:sz w:val="32"/>
          <w:szCs w:val="32"/>
        </w:rPr>
        <w:t>单位党组织，</w:t>
      </w:r>
      <w:r>
        <w:rPr>
          <w:rFonts w:hint="eastAsia" w:ascii="Times New Roman" w:hAnsi="Times New Roman" w:eastAsia="仿宋_GB2312"/>
          <w:sz w:val="32"/>
          <w:szCs w:val="32"/>
        </w:rPr>
        <w:t>直属</w:t>
      </w:r>
      <w:r>
        <w:rPr>
          <w:rFonts w:ascii="Times New Roman" w:hAnsi="Times New Roman" w:eastAsia="仿宋_GB2312"/>
          <w:sz w:val="32"/>
          <w:szCs w:val="32"/>
        </w:rPr>
        <w:t>单位班子成员直接联系基层党支部，基层党组织负责人直接联系党员的制度，共同推动党建工作落实。</w:t>
      </w:r>
    </w:p>
    <w:p>
      <w:pPr>
        <w:ind w:firstLine="640" w:firstLineChars="200"/>
        <w:rPr>
          <w:rFonts w:ascii="Times New Roman" w:hAnsi="Times New Roman" w:eastAsia="仿宋_GB2312"/>
          <w:sz w:val="32"/>
          <w:szCs w:val="32"/>
        </w:rPr>
      </w:pPr>
      <w:r>
        <w:rPr>
          <w:rFonts w:hint="eastAsia" w:ascii="楷体_GB2312" w:hAnsi="楷体_GB2312" w:eastAsia="楷体_GB2312" w:cs="楷体_GB2312"/>
          <w:sz w:val="32"/>
          <w:szCs w:val="32"/>
        </w:rPr>
        <w:t>15.积极服务中心工作。</w:t>
      </w:r>
      <w:r>
        <w:rPr>
          <w:rFonts w:ascii="Times New Roman" w:hAnsi="Times New Roman" w:eastAsia="仿宋_GB2312"/>
          <w:bCs/>
          <w:sz w:val="32"/>
          <w:szCs w:val="32"/>
        </w:rPr>
        <w:t>坚持围绕中心工作抓党建、抓党建促进中心工作，切实解决党建工作中的形式主义和“灯下黑”“两张皮”问题。</w:t>
      </w:r>
      <w:r>
        <w:rPr>
          <w:rFonts w:hint="eastAsia" w:ascii="仿宋_GB2312" w:hAnsi="仿宋_GB2312" w:eastAsia="仿宋_GB2312" w:cs="仿宋_GB2312"/>
          <w:sz w:val="32"/>
          <w:szCs w:val="32"/>
        </w:rPr>
        <w:t>围绕全市卫生健康重点工作，找准党建工作和业务工作的切入点、结合点，服务好卫生健康事业快速发展。助力决战精准脱贫，</w:t>
      </w:r>
      <w:r>
        <w:rPr>
          <w:rFonts w:ascii="仿宋_GB2312" w:hAnsi="仿宋_GB2312" w:eastAsia="仿宋_GB2312" w:cs="仿宋_GB2312"/>
          <w:sz w:val="32"/>
          <w:szCs w:val="32"/>
        </w:rPr>
        <w:t>开展</w:t>
      </w:r>
      <w:r>
        <w:rPr>
          <w:rFonts w:hint="eastAsia" w:ascii="仿宋_GB2312" w:hAnsi="仿宋_GB2312" w:eastAsia="仿宋_GB2312" w:cs="仿宋_GB2312"/>
          <w:sz w:val="32"/>
          <w:szCs w:val="32"/>
        </w:rPr>
        <w:t>基层</w:t>
      </w:r>
      <w:r>
        <w:rPr>
          <w:rFonts w:ascii="仿宋_GB2312" w:hAnsi="仿宋_GB2312" w:eastAsia="仿宋_GB2312" w:cs="仿宋_GB2312"/>
          <w:sz w:val="32"/>
          <w:szCs w:val="32"/>
        </w:rPr>
        <w:t>党组织与驻村</w:t>
      </w:r>
      <w:r>
        <w:rPr>
          <w:rFonts w:ascii="Times New Roman" w:hAnsi="Times New Roman" w:eastAsia="仿宋_GB2312"/>
          <w:sz w:val="32"/>
          <w:szCs w:val="32"/>
        </w:rPr>
        <w:t>第一书记、群众工作队所在村党支部结对共建、与困难群众开展结对帮扶活动。动员</w:t>
      </w:r>
      <w:r>
        <w:rPr>
          <w:rFonts w:hint="eastAsia" w:ascii="Times New Roman" w:hAnsi="Times New Roman" w:eastAsia="仿宋_GB2312"/>
          <w:sz w:val="32"/>
          <w:szCs w:val="32"/>
        </w:rPr>
        <w:t>基层</w:t>
      </w:r>
      <w:r>
        <w:rPr>
          <w:rFonts w:ascii="Times New Roman" w:hAnsi="Times New Roman" w:eastAsia="仿宋_GB2312"/>
          <w:sz w:val="32"/>
          <w:szCs w:val="32"/>
        </w:rPr>
        <w:t>党组织与社区党组织互联共建，动员组织党员到社区共同开展便民服务活动，帮助居民群众解决生活困难和实际问题。</w:t>
      </w:r>
    </w:p>
    <w:p>
      <w:pPr>
        <w:ind w:firstLine="640" w:firstLineChars="200"/>
        <w:jc w:val="left"/>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16.开展庆祝建国70周年系列活动。</w:t>
      </w:r>
      <w:r>
        <w:rPr>
          <w:rFonts w:hint="eastAsia" w:ascii="仿宋_GB2312" w:hAnsi="仿宋_GB2312" w:eastAsia="仿宋_GB2312" w:cs="仿宋_GB2312"/>
          <w:sz w:val="32"/>
          <w:szCs w:val="32"/>
        </w:rPr>
        <w:t>围绕新中国成立70年来，郑州市卫生健康系统发生的巨大变化、取得的光辉业绩、涌现出的先进人物、绽放的优秀品德，采取专题辅导、研讨交流、诗歌征集、文艺汇演、演讲比赛等形式开展群众性庆祝活动，坚持生动活泼、隆重热烈、勤俭节约的原则，讴歌和展示建国70年来全市卫生健康系统的生动工作实践。</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17.</w:t>
      </w:r>
      <w:r>
        <w:rPr>
          <w:rFonts w:ascii="楷体_GB2312" w:hAnsi="楷体_GB2312" w:eastAsia="楷体_GB2312" w:cs="楷体_GB2312"/>
          <w:sz w:val="32"/>
          <w:szCs w:val="32"/>
        </w:rPr>
        <w:t>实施</w:t>
      </w:r>
      <w:r>
        <w:rPr>
          <w:rFonts w:hint="eastAsia" w:ascii="楷体_GB2312" w:hAnsi="楷体_GB2312" w:eastAsia="楷体_GB2312" w:cs="楷体_GB2312"/>
          <w:sz w:val="32"/>
          <w:szCs w:val="32"/>
        </w:rPr>
        <w:t>“</w:t>
      </w:r>
      <w:r>
        <w:rPr>
          <w:rFonts w:ascii="楷体_GB2312" w:hAnsi="楷体_GB2312" w:eastAsia="楷体_GB2312" w:cs="楷体_GB2312"/>
          <w:sz w:val="32"/>
          <w:szCs w:val="32"/>
        </w:rPr>
        <w:t>争创模范机关 争当国家中心城市建设先锋</w:t>
      </w:r>
      <w:r>
        <w:rPr>
          <w:rFonts w:hint="eastAsia" w:ascii="楷体_GB2312" w:hAnsi="楷体_GB2312" w:eastAsia="楷体_GB2312" w:cs="楷体_GB2312"/>
          <w:sz w:val="32"/>
          <w:szCs w:val="32"/>
        </w:rPr>
        <w:t>”</w:t>
      </w:r>
      <w:r>
        <w:rPr>
          <w:rFonts w:ascii="楷体_GB2312" w:hAnsi="楷体_GB2312" w:eastAsia="楷体_GB2312" w:cs="楷体_GB2312"/>
          <w:sz w:val="32"/>
          <w:szCs w:val="32"/>
        </w:rPr>
        <w:t>党建提质行动</w:t>
      </w:r>
      <w:r>
        <w:rPr>
          <w:rFonts w:hint="eastAsia" w:ascii="楷体_GB2312" w:hAnsi="楷体_GB2312" w:eastAsia="楷体_GB2312" w:cs="楷体_GB2312"/>
          <w:sz w:val="32"/>
          <w:szCs w:val="32"/>
        </w:rPr>
        <w:t>。</w:t>
      </w:r>
      <w:r>
        <w:rPr>
          <w:rFonts w:hint="eastAsia" w:ascii="仿宋_GB2312" w:hAnsi="仿宋_GB2312" w:eastAsia="仿宋_GB2312" w:cs="仿宋_GB2312"/>
          <w:spacing w:val="-10"/>
          <w:sz w:val="32"/>
          <w:szCs w:val="32"/>
        </w:rPr>
        <w:t>贯彻</w:t>
      </w:r>
      <w:r>
        <w:rPr>
          <w:rFonts w:hint="eastAsia" w:ascii="仿宋_GB2312" w:hAnsi="仿宋_GB2312" w:eastAsia="仿宋_GB2312" w:cs="仿宋_GB2312"/>
          <w:sz w:val="32"/>
          <w:szCs w:val="32"/>
        </w:rPr>
        <w:t>落实习近平总书记“三个表率、一个模范”要求，实施“培根铸魂”、“强基固本”、“正风肃纪”、“融入中心”机关党建提质“四项行动”，</w:t>
      </w:r>
      <w:r>
        <w:rPr>
          <w:rFonts w:ascii="Times New Roman" w:hAnsi="Times New Roman" w:eastAsia="仿宋_GB2312"/>
          <w:sz w:val="32"/>
          <w:szCs w:val="32"/>
        </w:rPr>
        <w:t>努力建设政治忠诚、组织过硬、务实清廉、担当争先的模范机关，为加快</w:t>
      </w:r>
      <w:r>
        <w:rPr>
          <w:rFonts w:hint="eastAsia" w:ascii="Times New Roman" w:hAnsi="Times New Roman" w:eastAsia="仿宋_GB2312"/>
          <w:sz w:val="32"/>
          <w:szCs w:val="32"/>
        </w:rPr>
        <w:t>健康</w:t>
      </w:r>
      <w:r>
        <w:rPr>
          <w:rFonts w:ascii="Times New Roman" w:hAnsi="Times New Roman" w:eastAsia="仿宋_GB2312"/>
          <w:sz w:val="32"/>
          <w:szCs w:val="32"/>
        </w:rPr>
        <w:t>郑州建设提供坚强保证。</w:t>
      </w:r>
    </w:p>
    <w:p>
      <w:pPr>
        <w:ind w:firstLine="640" w:firstLineChars="200"/>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18.强力推进精神文明创建。</w:t>
      </w:r>
      <w:r>
        <w:rPr>
          <w:rFonts w:hint="eastAsia" w:ascii="仿宋_GB2312" w:hAnsi="仿宋_GB2312" w:eastAsia="仿宋_GB2312" w:cs="仿宋_GB2312"/>
          <w:sz w:val="32"/>
          <w:szCs w:val="32"/>
        </w:rPr>
        <w:t xml:space="preserve">持之以恒培育和践行社会主义核心价值观，加强干部政德和社会公德、职业道德、家庭美德、个人品德建设。深入开展文明单位创建活动和群众性精神文明创建活动，推进学雷锋志愿服务制度化常态化。利用春节、“七一”、重阳节等关键节点，组织各级党组织和党员走访慰问老党员和困难党员群体，了解诉求解决实际困难，把温暖送进千家万户。 </w:t>
      </w:r>
    </w:p>
    <w:p>
      <w:pPr>
        <w:ind w:firstLine="640" w:firstLineChars="200"/>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19.做好机关统战和群团工作。</w:t>
      </w:r>
      <w:r>
        <w:rPr>
          <w:rFonts w:hint="eastAsia" w:ascii="仿宋_GB2312" w:hAnsi="仿宋_GB2312" w:eastAsia="仿宋_GB2312" w:cs="仿宋_GB2312"/>
          <w:sz w:val="32"/>
          <w:szCs w:val="32"/>
        </w:rPr>
        <w:t>坚持以党建带群建，加强和改进群团工作，团结引导广大干部职工坚定不移听党话、跟党走，不断增强群团工作的政治性、先进性、群众性。以庆祝中华人民共和国成立70周年和纪念五四运动100周年为契机，组织开展各种群众性文化活动。不断推进深化工会、团委和妇委会发挥作用，贯彻《中国共产党统一战线工作条例（试行）》，进一步做好统战工作。</w:t>
      </w:r>
    </w:p>
    <w:p>
      <w:pPr>
        <w:ind w:firstLine="640" w:firstLineChars="200"/>
        <w:rPr>
          <w:rFonts w:hint="eastAsia"/>
        </w:rPr>
      </w:pPr>
      <w:r>
        <w:rPr>
          <w:rFonts w:hint="eastAsia" w:ascii="黑体" w:hAnsi="黑体" w:eastAsia="黑体" w:cs="黑体"/>
          <w:sz w:val="32"/>
          <w:szCs w:val="32"/>
        </w:rPr>
        <w:t>六、以正风肃纪为保障，推动党风廉政建设向纵深发展</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w:t>
      </w:r>
      <w:r>
        <w:rPr>
          <w:rFonts w:hint="eastAsia" w:ascii="楷体_GB2312" w:hAnsi="楷体_GB2312" w:eastAsia="楷体_GB2312" w:cs="楷体_GB2312"/>
          <w:sz w:val="32"/>
          <w:szCs w:val="32"/>
        </w:rPr>
        <w:t>抓好日常党风廉政教育。</w:t>
      </w:r>
      <w:r>
        <w:rPr>
          <w:rFonts w:hint="eastAsia" w:ascii="仿宋_GB2312" w:hAnsi="仿宋_GB2312" w:eastAsia="仿宋_GB2312" w:cs="仿宋_GB2312"/>
          <w:sz w:val="32"/>
          <w:szCs w:val="32"/>
        </w:rPr>
        <w:t>充分发挥基层党组织作用，推动党风廉政教育成为“三会一课”重要内容之一。坚决落实全面从严治党主体责任，切实抓好《党章》、《准则》、《条例》的学习宣传和贯彻落实，通过召开教育警示大会、参观廉政教育基地、编印廉政读本等形式抓实党风廉政教育，深入开展学习研讨、演讲比赛、征文比赛等活动，让廉政文化进机关、进家庭。</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21.</w:t>
      </w:r>
      <w:r>
        <w:rPr>
          <w:rFonts w:hint="eastAsia" w:ascii="楷体_GB2312" w:hAnsi="楷体_GB2312" w:eastAsia="楷体_GB2312" w:cs="楷体_GB2312"/>
          <w:sz w:val="32"/>
          <w:szCs w:val="32"/>
        </w:rPr>
        <w:t>持续推进专项以案促改工作常态化、制度化。</w:t>
      </w:r>
      <w:r>
        <w:rPr>
          <w:rFonts w:hint="eastAsia" w:ascii="仿宋_GB2312" w:hAnsi="仿宋_GB2312" w:eastAsia="仿宋_GB2312" w:cs="仿宋_GB2312"/>
          <w:sz w:val="32"/>
          <w:szCs w:val="32"/>
        </w:rPr>
        <w:t>开展专项以案促改就是要以案为鉴，让关键少数受震慑；以人为镜，警醒教育绝大多数；以案明纪，促进突出问题整改，真正让处分决定由“一张纸”变成“一堂课”、变成“一面镜子”、变成一座长鸣警钟，推动形成权力结构配置科学、权力运行规范有序、风险防控及时有效的长效机制。紧盯“关键少数”和重点岗位，不断创新方式方法，做到管好关键人、管到关键处、管住关键事、管在关键时，不断提高专项以案促改工作的精准度，努力构建不敢腐、不能腐、不想腐的长效机制，推动全面从严治党向纵深发展。</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22.</w:t>
      </w:r>
      <w:r>
        <w:rPr>
          <w:rFonts w:hint="eastAsia" w:ascii="楷体_GB2312" w:hAnsi="楷体_GB2312" w:eastAsia="楷体_GB2312" w:cs="楷体_GB2312"/>
          <w:sz w:val="32"/>
          <w:szCs w:val="32"/>
        </w:rPr>
        <w:t>抓好作风整治常态化。</w:t>
      </w:r>
      <w:r>
        <w:rPr>
          <w:rFonts w:hint="eastAsia" w:ascii="仿宋_GB2312" w:hAnsi="仿宋_GB2312" w:eastAsia="仿宋_GB2312" w:cs="仿宋_GB2312"/>
          <w:sz w:val="32"/>
          <w:szCs w:val="32"/>
        </w:rPr>
        <w:t>以整治机关“慵、懒、散”和隐形变异“四风”为重点，紧盯形式主义、官僚主义新动向新表现，聚焦群众反映强烈、损害群众利益的突出问题，加强监督检查，对顶风违纪行为严肃查处、通报曝光。用好用活监督执纪“四种形态”，坚持抓早抓小、抓苗头抓细，探索日常监督提醒的有效办法，切实加强廉政风险防控工作。</w:t>
      </w:r>
    </w:p>
    <w:p>
      <w:pPr>
        <w:ind w:firstLine="640" w:firstLineChars="200"/>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23.提高监督执纪质量。</w:t>
      </w:r>
      <w:r>
        <w:rPr>
          <w:rFonts w:hint="eastAsia" w:ascii="仿宋_GB2312" w:hAnsi="仿宋_GB2312" w:eastAsia="仿宋_GB2312" w:cs="仿宋_GB2312"/>
          <w:sz w:val="32"/>
          <w:szCs w:val="32"/>
        </w:rPr>
        <w:t>按照市直纪工委各项工作程序，在派驻纪检组的指导下，认真做好上级交办的案件审理工作。</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widowControl/>
        <w:pBdr>
          <w:top w:val="single" w:color="auto" w:sz="8" w:space="1"/>
          <w:bottom w:val="single" w:color="auto" w:sz="8" w:space="1"/>
        </w:pBdr>
        <w:ind w:firstLine="252" w:firstLineChars="100"/>
        <w:jc w:val="left"/>
        <w:rPr>
          <w:color w:val="000000"/>
          <w:sz w:val="18"/>
          <w:szCs w:val="18"/>
        </w:rPr>
      </w:pPr>
      <w:r>
        <w:rPr>
          <w:rFonts w:hint="eastAsia" w:ascii="仿宋_GB2312"/>
          <w:color w:val="000000"/>
          <w:w w:val="90"/>
          <w:kern w:val="0"/>
          <w:sz w:val="28"/>
          <w:szCs w:val="28"/>
        </w:rPr>
        <w:t>中共郑州市卫生和计划生育委员会直属机关委员会</w:t>
      </w:r>
      <w:r>
        <w:rPr>
          <w:rFonts w:ascii="仿宋_GB2312"/>
          <w:color w:val="000000"/>
          <w:w w:val="90"/>
          <w:kern w:val="0"/>
          <w:sz w:val="30"/>
          <w:szCs w:val="30"/>
        </w:rPr>
        <w:t xml:space="preserve">   </w:t>
      </w:r>
      <w:r>
        <w:rPr>
          <w:rFonts w:ascii="仿宋_GB2312"/>
          <w:color w:val="000000"/>
          <w:w w:val="90"/>
          <w:kern w:val="0"/>
          <w:sz w:val="28"/>
          <w:szCs w:val="28"/>
        </w:rPr>
        <w:t>2019</w:t>
      </w:r>
      <w:r>
        <w:rPr>
          <w:rFonts w:hint="eastAsia" w:ascii="仿宋_GB2312"/>
          <w:color w:val="000000"/>
          <w:w w:val="90"/>
          <w:kern w:val="0"/>
          <w:sz w:val="28"/>
          <w:szCs w:val="28"/>
        </w:rPr>
        <w:t>年</w:t>
      </w:r>
      <w:r>
        <w:rPr>
          <w:rFonts w:hint="eastAsia" w:ascii="仿宋_GB2312"/>
          <w:color w:val="000000"/>
          <w:w w:val="90"/>
          <w:kern w:val="0"/>
          <w:sz w:val="28"/>
          <w:szCs w:val="28"/>
          <w:lang w:val="en-US" w:eastAsia="zh-CN"/>
        </w:rPr>
        <w:t>3</w:t>
      </w:r>
      <w:r>
        <w:rPr>
          <w:rFonts w:hint="eastAsia" w:ascii="仿宋_GB2312"/>
          <w:color w:val="000000"/>
          <w:w w:val="90"/>
          <w:kern w:val="0"/>
          <w:sz w:val="28"/>
          <w:szCs w:val="28"/>
        </w:rPr>
        <w:t>月</w:t>
      </w:r>
      <w:r>
        <w:rPr>
          <w:rFonts w:hint="eastAsia" w:ascii="仿宋_GB2312"/>
          <w:color w:val="000000"/>
          <w:w w:val="90"/>
          <w:kern w:val="0"/>
          <w:sz w:val="28"/>
          <w:szCs w:val="28"/>
          <w:lang w:val="en-US" w:eastAsia="zh-CN"/>
        </w:rPr>
        <w:t>28</w:t>
      </w:r>
      <w:r>
        <w:rPr>
          <w:rFonts w:hint="eastAsia" w:ascii="仿宋_GB2312"/>
          <w:color w:val="000000"/>
          <w:w w:val="90"/>
          <w:kern w:val="0"/>
          <w:sz w:val="28"/>
          <w:szCs w:val="28"/>
        </w:rPr>
        <w:t>日印发</w:t>
      </w:r>
    </w:p>
    <w:sectPr>
      <w:footerReference r:id="rId3" w:type="default"/>
      <w:footerReference r:id="rId4" w:type="even"/>
      <w:pgSz w:w="11906" w:h="16838"/>
      <w:pgMar w:top="2098" w:right="1474" w:bottom="1984" w:left="1587" w:header="850" w:footer="1928" w:gutter="0"/>
      <w:pgNumType w:fmt="decimal"/>
      <w:cols w:space="0" w:num="1"/>
      <w:rtlGutter w:val="1"/>
      <w:docGrid w:type="lines" w:linePitch="57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r>
      <w:rPr>
        <w:sz w:val="18"/>
      </w:rPr>
      <w:pict>
        <v:shape id="_x0000_s2049" o:spid="_x0000_s2049" o:spt="202" type="#_x0000_t202" style="position:absolute;left:0pt;margin-top:0pt;height:144pt;width:144pt;mso-position-horizontal:outside;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3"/>
                  <w:keepNext w:val="0"/>
                  <w:keepLines w:val="0"/>
                  <w:pageBreakBefore w:val="0"/>
                  <w:widowControl w:val="0"/>
                  <w:kinsoku/>
                  <w:wordWrap/>
                  <w:overflowPunct/>
                  <w:topLinePunct w:val="0"/>
                  <w:autoSpaceDE/>
                  <w:autoSpaceDN/>
                  <w:bidi w:val="0"/>
                  <w:adjustRightInd/>
                  <w:snapToGrid w:val="0"/>
                  <w:spacing w:line="570" w:lineRule="exact"/>
                  <w:ind w:left="640" w:leftChars="200" w:right="640" w:rightChars="200"/>
                  <w:textAlignment w:val="auto"/>
                  <w:rPr>
                    <w:rStyle w:val="10"/>
                    <w:sz w:val="24"/>
                  </w:rPr>
                </w:pPr>
                <w:r>
                  <w:rPr>
                    <w:rStyle w:val="10"/>
                    <w:rFonts w:hint="eastAsia" w:ascii="宋体" w:hAnsi="宋体" w:eastAsia="宋体" w:cs="宋体"/>
                    <w:sz w:val="24"/>
                  </w:rPr>
                  <w:t>—</w:t>
                </w:r>
                <w:r>
                  <w:rPr>
                    <w:rStyle w:val="10"/>
                    <w:rFonts w:hint="eastAsia" w:asciiTheme="minorEastAsia" w:hAnsiTheme="minorEastAsia" w:eastAsiaTheme="minorEastAsia" w:cstheme="minorEastAsia"/>
                    <w:sz w:val="28"/>
                    <w:szCs w:val="28"/>
                  </w:rPr>
                  <w:fldChar w:fldCharType="begin"/>
                </w:r>
                <w:r>
                  <w:rPr>
                    <w:rStyle w:val="10"/>
                    <w:rFonts w:hint="eastAsia" w:asciiTheme="minorEastAsia" w:hAnsiTheme="minorEastAsia" w:eastAsiaTheme="minorEastAsia" w:cstheme="minorEastAsia"/>
                    <w:sz w:val="28"/>
                    <w:szCs w:val="28"/>
                  </w:rPr>
                  <w:instrText xml:space="preserve">PAGE  </w:instrText>
                </w:r>
                <w:r>
                  <w:rPr>
                    <w:rStyle w:val="10"/>
                    <w:rFonts w:hint="eastAsia" w:asciiTheme="minorEastAsia" w:hAnsiTheme="minorEastAsia" w:eastAsiaTheme="minorEastAsia" w:cstheme="minorEastAsia"/>
                    <w:sz w:val="28"/>
                    <w:szCs w:val="28"/>
                  </w:rPr>
                  <w:fldChar w:fldCharType="separate"/>
                </w:r>
                <w:r>
                  <w:rPr>
                    <w:rStyle w:val="10"/>
                    <w:rFonts w:hint="eastAsia" w:asciiTheme="minorEastAsia" w:hAnsiTheme="minorEastAsia" w:eastAsiaTheme="minorEastAsia" w:cstheme="minorEastAsia"/>
                    <w:sz w:val="28"/>
                    <w:szCs w:val="28"/>
                  </w:rPr>
                  <w:t>- 4 -</w:t>
                </w:r>
                <w:r>
                  <w:rPr>
                    <w:rStyle w:val="10"/>
                    <w:rFonts w:hint="eastAsia" w:asciiTheme="minorEastAsia" w:hAnsiTheme="minorEastAsia" w:eastAsiaTheme="minorEastAsia" w:cstheme="minorEastAsia"/>
                    <w:sz w:val="28"/>
                    <w:szCs w:val="28"/>
                  </w:rPr>
                  <w:fldChar w:fldCharType="end"/>
                </w:r>
                <w:r>
                  <w:rPr>
                    <w:rStyle w:val="10"/>
                    <w:rFonts w:hint="eastAsia" w:ascii="宋体" w:hAnsi="宋体" w:eastAsia="宋体" w:cs="宋体"/>
                    <w:sz w:val="24"/>
                  </w:rPr>
                  <w:t>—</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10"/>
      </w:rPr>
    </w:pPr>
    <w:r>
      <w:rPr>
        <w:rStyle w:val="10"/>
      </w:rPr>
      <w:fldChar w:fldCharType="begin"/>
    </w:r>
    <w:r>
      <w:rPr>
        <w:rStyle w:val="10"/>
      </w:rPr>
      <w:instrText xml:space="preserve">PAGE  </w:instrText>
    </w:r>
    <w:r>
      <w:rPr>
        <w:rStyle w:val="10"/>
      </w:rPr>
      <w:fldChar w:fldCharType="end"/>
    </w:r>
  </w:p>
  <w:p>
    <w:pPr>
      <w:pStyle w:val="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HorizontalSpacing w:val="160"/>
  <w:drawingGridVerticalSpacing w:val="579"/>
  <w:displayHorizontalDrawingGridEvery w:val="2"/>
  <w:noPunctuationKerning w:val="1"/>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2A27"/>
    <w:rsid w:val="000159FB"/>
    <w:rsid w:val="00016820"/>
    <w:rsid w:val="000260A2"/>
    <w:rsid w:val="000846CD"/>
    <w:rsid w:val="00087B96"/>
    <w:rsid w:val="000F6365"/>
    <w:rsid w:val="00172A27"/>
    <w:rsid w:val="00180B59"/>
    <w:rsid w:val="00182F6A"/>
    <w:rsid w:val="00195B3D"/>
    <w:rsid w:val="001B0F7A"/>
    <w:rsid w:val="001C1E0B"/>
    <w:rsid w:val="001E2598"/>
    <w:rsid w:val="001F7A47"/>
    <w:rsid w:val="002167E0"/>
    <w:rsid w:val="002668B8"/>
    <w:rsid w:val="00281B2F"/>
    <w:rsid w:val="0029749F"/>
    <w:rsid w:val="002A0C0E"/>
    <w:rsid w:val="002A23AC"/>
    <w:rsid w:val="002E1456"/>
    <w:rsid w:val="003364E7"/>
    <w:rsid w:val="003532D7"/>
    <w:rsid w:val="0036179B"/>
    <w:rsid w:val="00364F1D"/>
    <w:rsid w:val="00375F37"/>
    <w:rsid w:val="003925DB"/>
    <w:rsid w:val="003D36DE"/>
    <w:rsid w:val="003D38BF"/>
    <w:rsid w:val="003F6C6F"/>
    <w:rsid w:val="004026D7"/>
    <w:rsid w:val="00403024"/>
    <w:rsid w:val="00412999"/>
    <w:rsid w:val="00437DA7"/>
    <w:rsid w:val="00444B3A"/>
    <w:rsid w:val="004641ED"/>
    <w:rsid w:val="004713C4"/>
    <w:rsid w:val="00475123"/>
    <w:rsid w:val="00477660"/>
    <w:rsid w:val="004804C6"/>
    <w:rsid w:val="004B0FC6"/>
    <w:rsid w:val="004B1B8F"/>
    <w:rsid w:val="00502EF6"/>
    <w:rsid w:val="00513227"/>
    <w:rsid w:val="00573B03"/>
    <w:rsid w:val="00577BE4"/>
    <w:rsid w:val="00582330"/>
    <w:rsid w:val="00604F4E"/>
    <w:rsid w:val="00613A41"/>
    <w:rsid w:val="00656D8B"/>
    <w:rsid w:val="00692C5A"/>
    <w:rsid w:val="006A2382"/>
    <w:rsid w:val="006B0D5D"/>
    <w:rsid w:val="006B478B"/>
    <w:rsid w:val="006D213E"/>
    <w:rsid w:val="006D5A0C"/>
    <w:rsid w:val="006E2A91"/>
    <w:rsid w:val="006F7786"/>
    <w:rsid w:val="007249A8"/>
    <w:rsid w:val="007555BD"/>
    <w:rsid w:val="00755889"/>
    <w:rsid w:val="00787559"/>
    <w:rsid w:val="007B19FE"/>
    <w:rsid w:val="007B21FE"/>
    <w:rsid w:val="007C44C0"/>
    <w:rsid w:val="007D6FCD"/>
    <w:rsid w:val="007E3867"/>
    <w:rsid w:val="007F13E0"/>
    <w:rsid w:val="007F2965"/>
    <w:rsid w:val="007F5EDC"/>
    <w:rsid w:val="00804D56"/>
    <w:rsid w:val="00816E6E"/>
    <w:rsid w:val="00824785"/>
    <w:rsid w:val="0088663E"/>
    <w:rsid w:val="008A1840"/>
    <w:rsid w:val="008A4203"/>
    <w:rsid w:val="008C5DED"/>
    <w:rsid w:val="008D36E0"/>
    <w:rsid w:val="0090577C"/>
    <w:rsid w:val="009104D4"/>
    <w:rsid w:val="00924E68"/>
    <w:rsid w:val="00952E83"/>
    <w:rsid w:val="0095564A"/>
    <w:rsid w:val="00956180"/>
    <w:rsid w:val="00972A3D"/>
    <w:rsid w:val="00972E89"/>
    <w:rsid w:val="009E29A4"/>
    <w:rsid w:val="00A011AC"/>
    <w:rsid w:val="00A030CA"/>
    <w:rsid w:val="00A3405C"/>
    <w:rsid w:val="00A41C3F"/>
    <w:rsid w:val="00A453EE"/>
    <w:rsid w:val="00A53F90"/>
    <w:rsid w:val="00AE2596"/>
    <w:rsid w:val="00B04AB4"/>
    <w:rsid w:val="00B05716"/>
    <w:rsid w:val="00B21743"/>
    <w:rsid w:val="00B218E3"/>
    <w:rsid w:val="00B24CC0"/>
    <w:rsid w:val="00B35ECA"/>
    <w:rsid w:val="00B4262C"/>
    <w:rsid w:val="00B47858"/>
    <w:rsid w:val="00B72345"/>
    <w:rsid w:val="00B81E5A"/>
    <w:rsid w:val="00BB06F4"/>
    <w:rsid w:val="00BD2B5C"/>
    <w:rsid w:val="00BE4111"/>
    <w:rsid w:val="00C43F6C"/>
    <w:rsid w:val="00C70517"/>
    <w:rsid w:val="00C727C4"/>
    <w:rsid w:val="00C74C94"/>
    <w:rsid w:val="00C97DB1"/>
    <w:rsid w:val="00CA46EF"/>
    <w:rsid w:val="00CB55BF"/>
    <w:rsid w:val="00CE7CC8"/>
    <w:rsid w:val="00D26B99"/>
    <w:rsid w:val="00D45D31"/>
    <w:rsid w:val="00D60E79"/>
    <w:rsid w:val="00D721ED"/>
    <w:rsid w:val="00D9642A"/>
    <w:rsid w:val="00DD4F47"/>
    <w:rsid w:val="00DE4767"/>
    <w:rsid w:val="00DF50B6"/>
    <w:rsid w:val="00E400C1"/>
    <w:rsid w:val="00E60332"/>
    <w:rsid w:val="00E66983"/>
    <w:rsid w:val="00E6755E"/>
    <w:rsid w:val="00EA31E4"/>
    <w:rsid w:val="00EC1ABB"/>
    <w:rsid w:val="00EF74C4"/>
    <w:rsid w:val="00F017AF"/>
    <w:rsid w:val="00F24429"/>
    <w:rsid w:val="00F43D0E"/>
    <w:rsid w:val="00FA4042"/>
    <w:rsid w:val="00FB2681"/>
    <w:rsid w:val="00FB64C6"/>
    <w:rsid w:val="00FD7B88"/>
    <w:rsid w:val="01BC39CC"/>
    <w:rsid w:val="01DB7349"/>
    <w:rsid w:val="02DA27A0"/>
    <w:rsid w:val="03C91965"/>
    <w:rsid w:val="04921E68"/>
    <w:rsid w:val="04C346B3"/>
    <w:rsid w:val="05B262B9"/>
    <w:rsid w:val="06607341"/>
    <w:rsid w:val="0782714A"/>
    <w:rsid w:val="0A1C0BA1"/>
    <w:rsid w:val="0A271951"/>
    <w:rsid w:val="0BA351C6"/>
    <w:rsid w:val="0BB44CDC"/>
    <w:rsid w:val="0C9C6CD7"/>
    <w:rsid w:val="0E5209CF"/>
    <w:rsid w:val="11E80E3A"/>
    <w:rsid w:val="133A676B"/>
    <w:rsid w:val="133F2663"/>
    <w:rsid w:val="13D8459C"/>
    <w:rsid w:val="141F2476"/>
    <w:rsid w:val="15A56F7D"/>
    <w:rsid w:val="15FC4477"/>
    <w:rsid w:val="16114EC6"/>
    <w:rsid w:val="166B04BA"/>
    <w:rsid w:val="168A11E3"/>
    <w:rsid w:val="16AB65C0"/>
    <w:rsid w:val="16FC699D"/>
    <w:rsid w:val="17241859"/>
    <w:rsid w:val="183A086D"/>
    <w:rsid w:val="18F753FC"/>
    <w:rsid w:val="199803B7"/>
    <w:rsid w:val="1A380F07"/>
    <w:rsid w:val="1BD034CF"/>
    <w:rsid w:val="1D4D086E"/>
    <w:rsid w:val="1D94451F"/>
    <w:rsid w:val="1EB33E82"/>
    <w:rsid w:val="1EBD6B36"/>
    <w:rsid w:val="1F396CBB"/>
    <w:rsid w:val="20C51266"/>
    <w:rsid w:val="20CB1D1E"/>
    <w:rsid w:val="21105815"/>
    <w:rsid w:val="211D0B0E"/>
    <w:rsid w:val="22990CE2"/>
    <w:rsid w:val="23174F5F"/>
    <w:rsid w:val="23767BB2"/>
    <w:rsid w:val="23982890"/>
    <w:rsid w:val="23D8386B"/>
    <w:rsid w:val="240E313A"/>
    <w:rsid w:val="24A42B97"/>
    <w:rsid w:val="25481B49"/>
    <w:rsid w:val="268D5936"/>
    <w:rsid w:val="28301613"/>
    <w:rsid w:val="28BA72CE"/>
    <w:rsid w:val="290309E6"/>
    <w:rsid w:val="29E2663E"/>
    <w:rsid w:val="29E27A61"/>
    <w:rsid w:val="2A3C1872"/>
    <w:rsid w:val="2AD0024D"/>
    <w:rsid w:val="2AF41998"/>
    <w:rsid w:val="2B506DE9"/>
    <w:rsid w:val="2B854FAE"/>
    <w:rsid w:val="2CD21041"/>
    <w:rsid w:val="2D034233"/>
    <w:rsid w:val="2D896706"/>
    <w:rsid w:val="2E131A1F"/>
    <w:rsid w:val="2E211E3F"/>
    <w:rsid w:val="2E890CF4"/>
    <w:rsid w:val="2F2B1706"/>
    <w:rsid w:val="3064433F"/>
    <w:rsid w:val="30883896"/>
    <w:rsid w:val="30BF5AEC"/>
    <w:rsid w:val="310434CD"/>
    <w:rsid w:val="31637F82"/>
    <w:rsid w:val="327E1335"/>
    <w:rsid w:val="33616596"/>
    <w:rsid w:val="33C311C2"/>
    <w:rsid w:val="347A7EE4"/>
    <w:rsid w:val="34B04F9B"/>
    <w:rsid w:val="34DB4351"/>
    <w:rsid w:val="357F687B"/>
    <w:rsid w:val="35C3388B"/>
    <w:rsid w:val="366F5CEE"/>
    <w:rsid w:val="3733138A"/>
    <w:rsid w:val="383E33C0"/>
    <w:rsid w:val="38E1107A"/>
    <w:rsid w:val="3953525E"/>
    <w:rsid w:val="395C5B61"/>
    <w:rsid w:val="3AE37FDB"/>
    <w:rsid w:val="3AFF560C"/>
    <w:rsid w:val="3B7D5BC2"/>
    <w:rsid w:val="3BCB2A48"/>
    <w:rsid w:val="3C59398A"/>
    <w:rsid w:val="3D746B59"/>
    <w:rsid w:val="3D9242CA"/>
    <w:rsid w:val="3F345D4A"/>
    <w:rsid w:val="3F657AA0"/>
    <w:rsid w:val="4080008E"/>
    <w:rsid w:val="416408CB"/>
    <w:rsid w:val="4225299F"/>
    <w:rsid w:val="42D016B3"/>
    <w:rsid w:val="4334141C"/>
    <w:rsid w:val="438B74DB"/>
    <w:rsid w:val="43AD31A2"/>
    <w:rsid w:val="440E44D5"/>
    <w:rsid w:val="44525572"/>
    <w:rsid w:val="44BE5BB0"/>
    <w:rsid w:val="45F4454A"/>
    <w:rsid w:val="45FF5379"/>
    <w:rsid w:val="467A12A7"/>
    <w:rsid w:val="470B3981"/>
    <w:rsid w:val="474B5119"/>
    <w:rsid w:val="477F2CDF"/>
    <w:rsid w:val="482972F1"/>
    <w:rsid w:val="488511DA"/>
    <w:rsid w:val="49AF28B2"/>
    <w:rsid w:val="4A2C51D6"/>
    <w:rsid w:val="4A464C06"/>
    <w:rsid w:val="4B7B2CE6"/>
    <w:rsid w:val="4BCD537B"/>
    <w:rsid w:val="4C6D3878"/>
    <w:rsid w:val="4C760B10"/>
    <w:rsid w:val="4D0951A6"/>
    <w:rsid w:val="4D760104"/>
    <w:rsid w:val="4E0C1C6B"/>
    <w:rsid w:val="4EDB719C"/>
    <w:rsid w:val="4F1551B6"/>
    <w:rsid w:val="4F280AEB"/>
    <w:rsid w:val="4FFA4811"/>
    <w:rsid w:val="506B3D58"/>
    <w:rsid w:val="508E5003"/>
    <w:rsid w:val="50B6655D"/>
    <w:rsid w:val="521814D0"/>
    <w:rsid w:val="526C04D4"/>
    <w:rsid w:val="5347666E"/>
    <w:rsid w:val="543809B4"/>
    <w:rsid w:val="552756C1"/>
    <w:rsid w:val="57BB557D"/>
    <w:rsid w:val="58614B59"/>
    <w:rsid w:val="58BE2297"/>
    <w:rsid w:val="59032C84"/>
    <w:rsid w:val="593D265F"/>
    <w:rsid w:val="59781C8E"/>
    <w:rsid w:val="5AFF0846"/>
    <w:rsid w:val="5B186E02"/>
    <w:rsid w:val="5B67641F"/>
    <w:rsid w:val="5B710C6A"/>
    <w:rsid w:val="5C00408D"/>
    <w:rsid w:val="5C405CF3"/>
    <w:rsid w:val="5C90281F"/>
    <w:rsid w:val="5CFA440A"/>
    <w:rsid w:val="5D435CA3"/>
    <w:rsid w:val="5D4C6DEC"/>
    <w:rsid w:val="5DD908E5"/>
    <w:rsid w:val="5E5C6C59"/>
    <w:rsid w:val="5E6968FD"/>
    <w:rsid w:val="5E7E573D"/>
    <w:rsid w:val="5EC300B0"/>
    <w:rsid w:val="5F162ADF"/>
    <w:rsid w:val="600F0A34"/>
    <w:rsid w:val="615E1F0E"/>
    <w:rsid w:val="61C2508D"/>
    <w:rsid w:val="61C65EE5"/>
    <w:rsid w:val="62791B29"/>
    <w:rsid w:val="64BE1AAE"/>
    <w:rsid w:val="66E3596B"/>
    <w:rsid w:val="67581B84"/>
    <w:rsid w:val="68082FDE"/>
    <w:rsid w:val="684D3862"/>
    <w:rsid w:val="689E459A"/>
    <w:rsid w:val="68EF2CD8"/>
    <w:rsid w:val="693363C7"/>
    <w:rsid w:val="6B480CAB"/>
    <w:rsid w:val="6BDF4FA8"/>
    <w:rsid w:val="6C170898"/>
    <w:rsid w:val="6C7F00E6"/>
    <w:rsid w:val="6CCD544F"/>
    <w:rsid w:val="6D6C29B8"/>
    <w:rsid w:val="6E703B76"/>
    <w:rsid w:val="6EDC4CD2"/>
    <w:rsid w:val="707911E6"/>
    <w:rsid w:val="708F44D9"/>
    <w:rsid w:val="709B4DCD"/>
    <w:rsid w:val="72582BC1"/>
    <w:rsid w:val="739D0A31"/>
    <w:rsid w:val="750520D2"/>
    <w:rsid w:val="75212F88"/>
    <w:rsid w:val="760F004F"/>
    <w:rsid w:val="768B53DC"/>
    <w:rsid w:val="77332C4E"/>
    <w:rsid w:val="7828179A"/>
    <w:rsid w:val="79B05345"/>
    <w:rsid w:val="7ADC08A9"/>
    <w:rsid w:val="7AFC7369"/>
    <w:rsid w:val="7B992959"/>
    <w:rsid w:val="7BA966BC"/>
    <w:rsid w:val="7C125962"/>
    <w:rsid w:val="7CA924CB"/>
    <w:rsid w:val="7DD25764"/>
    <w:rsid w:val="7DDA7A2E"/>
    <w:rsid w:val="7DFD26B5"/>
    <w:rsid w:val="7EB07D4A"/>
    <w:rsid w:val="7F6402DB"/>
    <w:rsid w:val="7FCA1360"/>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8">
    <w:name w:val="Default Paragraph Font"/>
    <w:semiHidden/>
    <w:qFormat/>
    <w:uiPriority w:val="99"/>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Date"/>
    <w:basedOn w:val="1"/>
    <w:next w:val="1"/>
    <w:link w:val="13"/>
    <w:qFormat/>
    <w:uiPriority w:val="99"/>
    <w:pPr>
      <w:ind w:left="100" w:leftChars="2500"/>
    </w:pPr>
  </w:style>
  <w:style w:type="paragraph" w:styleId="3">
    <w:name w:val="footer"/>
    <w:basedOn w:val="1"/>
    <w:link w:val="14"/>
    <w:qFormat/>
    <w:uiPriority w:val="99"/>
    <w:pPr>
      <w:tabs>
        <w:tab w:val="center" w:pos="4153"/>
        <w:tab w:val="right" w:pos="8306"/>
      </w:tabs>
      <w:snapToGrid w:val="0"/>
      <w:jc w:val="left"/>
    </w:pPr>
    <w:rPr>
      <w:sz w:val="18"/>
    </w:rPr>
  </w:style>
  <w:style w:type="paragraph" w:styleId="4">
    <w:name w:val="header"/>
    <w:basedOn w:val="1"/>
    <w:link w:val="15"/>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99"/>
    <w:pPr>
      <w:spacing w:beforeAutospacing="1" w:afterAutospacing="1"/>
      <w:jc w:val="left"/>
    </w:pPr>
    <w:rPr>
      <w:kern w:val="0"/>
      <w:sz w:val="24"/>
    </w:rPr>
  </w:style>
  <w:style w:type="table" w:styleId="7">
    <w:name w:val="Table Grid"/>
    <w:basedOn w:val="6"/>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9">
    <w:name w:val="Strong"/>
    <w:basedOn w:val="8"/>
    <w:qFormat/>
    <w:uiPriority w:val="99"/>
    <w:rPr>
      <w:rFonts w:cs="Times New Roman"/>
      <w:b/>
    </w:rPr>
  </w:style>
  <w:style w:type="character" w:styleId="10">
    <w:name w:val="page number"/>
    <w:basedOn w:val="8"/>
    <w:qFormat/>
    <w:uiPriority w:val="99"/>
    <w:rPr>
      <w:rFonts w:cs="Times New Roman"/>
    </w:rPr>
  </w:style>
  <w:style w:type="character" w:styleId="11">
    <w:name w:val="FollowedHyperlink"/>
    <w:basedOn w:val="8"/>
    <w:qFormat/>
    <w:uiPriority w:val="99"/>
    <w:rPr>
      <w:rFonts w:cs="Times New Roman"/>
      <w:color w:val="800080"/>
      <w:u w:val="single"/>
    </w:rPr>
  </w:style>
  <w:style w:type="character" w:styleId="12">
    <w:name w:val="Hyperlink"/>
    <w:basedOn w:val="8"/>
    <w:qFormat/>
    <w:uiPriority w:val="99"/>
    <w:rPr>
      <w:rFonts w:cs="Times New Roman"/>
      <w:color w:val="0000FF"/>
      <w:u w:val="single"/>
    </w:rPr>
  </w:style>
  <w:style w:type="character" w:customStyle="1" w:styleId="13">
    <w:name w:val="Date Char"/>
    <w:basedOn w:val="8"/>
    <w:link w:val="2"/>
    <w:semiHidden/>
    <w:qFormat/>
    <w:locked/>
    <w:uiPriority w:val="99"/>
    <w:rPr>
      <w:rFonts w:eastAsia="仿宋_GB2312" w:cs="Times New Roman"/>
      <w:sz w:val="24"/>
      <w:szCs w:val="24"/>
    </w:rPr>
  </w:style>
  <w:style w:type="character" w:customStyle="1" w:styleId="14">
    <w:name w:val="Footer Char"/>
    <w:basedOn w:val="8"/>
    <w:link w:val="3"/>
    <w:semiHidden/>
    <w:qFormat/>
    <w:locked/>
    <w:uiPriority w:val="99"/>
    <w:rPr>
      <w:rFonts w:eastAsia="仿宋_GB2312" w:cs="Times New Roman"/>
      <w:sz w:val="18"/>
      <w:szCs w:val="18"/>
    </w:rPr>
  </w:style>
  <w:style w:type="character" w:customStyle="1" w:styleId="15">
    <w:name w:val="Header Char"/>
    <w:basedOn w:val="8"/>
    <w:link w:val="4"/>
    <w:semiHidden/>
    <w:qFormat/>
    <w:locked/>
    <w:uiPriority w:val="99"/>
    <w:rPr>
      <w:rFonts w:eastAsia="仿宋_GB2312"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Info spid="_x0000_s1027"/>
    <customShpInfo spid="_x0000_s1028"/>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Kingsoft</Company>
  <Pages>4</Pages>
  <Words>282</Words>
  <Characters>1613</Characters>
  <Lines>0</Lines>
  <Paragraphs>0</Paragraphs>
  <TotalTime>6</TotalTime>
  <ScaleCrop>false</ScaleCrop>
  <LinksUpToDate>false</LinksUpToDate>
  <CharactersWithSpaces>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2019-01-23T04:27:00Z</dcterms:created>
  <dc:creator>Administrator</dc:creator>
  <cp:lastModifiedBy>嫣然紫兰</cp:lastModifiedBy>
  <cp:lastPrinted>2019-04-03T02:12:26Z</cp:lastPrinted>
  <dcterms:modified xsi:type="dcterms:W3CDTF">2019-04-03T02:13:00Z</dcterms:modified>
  <dc:title>中共郑州市卫生和计划生育委员会直属机关委员会文件</dc:title>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