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方正小标宋简体" w:hAnsi="方正小标宋简体" w:eastAsia="方正小标宋简体" w:cs="方正小标宋简体"/>
          <w:b w:val="0"/>
          <w:bCs w:val="0"/>
          <w:sz w:val="44"/>
          <w:szCs w:val="44"/>
          <w:lang w:eastAsia="zh-CN"/>
        </w:rPr>
      </w:pPr>
      <w:bookmarkStart w:id="0" w:name="bookmark8"/>
      <w:bookmarkStart w:id="1" w:name="bookmark7"/>
      <w:bookmarkStart w:id="2" w:name="bookmark6"/>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郑州市</w:t>
      </w:r>
      <w:r>
        <w:rPr>
          <w:rFonts w:hint="eastAsia" w:ascii="方正小标宋简体" w:hAnsi="方正小标宋简体" w:eastAsia="方正小标宋简体" w:cs="方正小标宋简体"/>
          <w:b w:val="0"/>
          <w:bCs w:val="0"/>
          <w:sz w:val="44"/>
          <w:szCs w:val="44"/>
        </w:rPr>
        <w:t>医疗质量控制中心管理办法</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u w:val="none"/>
          <w:shd w:val="clear" w:color="auto" w:fill="auto"/>
          <w:lang w:val="en-US" w:eastAsia="zh-CN" w:bidi="en-US"/>
        </w:rPr>
      </w:pPr>
      <w:r>
        <w:rPr>
          <w:rFonts w:hint="eastAsia" w:ascii="方正小标宋简体" w:hAnsi="方正小标宋简体" w:eastAsia="方正小标宋简体" w:cs="方正小标宋简体"/>
          <w:b w:val="0"/>
          <w:bCs w:val="0"/>
          <w:color w:val="000000"/>
          <w:spacing w:val="0"/>
          <w:w w:val="100"/>
          <w:position w:val="0"/>
          <w:sz w:val="44"/>
          <w:szCs w:val="44"/>
          <w:u w:val="none"/>
          <w:shd w:val="clear" w:color="auto" w:fill="auto"/>
          <w:lang w:val="en-US" w:eastAsia="zh-CN" w:bidi="en-US"/>
        </w:rPr>
        <w:t>（征求意见稿）</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300" w:line="570" w:lineRule="exact"/>
        <w:ind w:left="0" w:right="0" w:firstLine="880" w:firstLineChars="200"/>
        <w:jc w:val="center"/>
        <w:textAlignment w:val="auto"/>
        <w:rPr>
          <w:rFonts w:hint="eastAsia" w:ascii="方正小标宋简体" w:hAnsi="方正小标宋简体" w:eastAsia="方正小标宋简体" w:cs="方正小标宋简体"/>
          <w:b w:val="0"/>
          <w:bCs w:val="0"/>
          <w:color w:val="000000"/>
          <w:spacing w:val="0"/>
          <w:w w:val="100"/>
          <w:position w:val="0"/>
          <w:sz w:val="44"/>
          <w:szCs w:val="44"/>
          <w:u w:val="none"/>
          <w:shd w:val="clear" w:color="auto" w:fill="auto"/>
          <w:lang w:val="en-US" w:eastAsia="zh-CN" w:bidi="en-US"/>
        </w:rPr>
      </w:pPr>
      <w:bookmarkStart w:id="63" w:name="_GoBack"/>
      <w:bookmarkEnd w:id="63"/>
    </w:p>
    <w:p>
      <w:pPr>
        <w:pStyle w:val="4"/>
        <w:bidi w:val="0"/>
        <w:jc w:val="center"/>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第一章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总</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 xml:space="preserve"> 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color w:val="000000"/>
          <w:spacing w:val="0"/>
          <w:w w:val="100"/>
          <w:position w:val="0"/>
          <w:sz w:val="32"/>
          <w:szCs w:val="32"/>
        </w:rPr>
        <w:t>第一条</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为加强医疗质量安全管理，健全高水平医疗质量管理与控制体系，规范医疗质量控制中心（以下简称质控中心）的建设与管理，根据《中华人民共和国基本医疗卫生与健康促进法》《医疗机构管理条例》《医疗质量管理办法》《医疗质量控制中心管理规定》</w:t>
      </w:r>
      <w:r>
        <w:rPr>
          <w:rFonts w:hint="eastAsia" w:ascii="仿宋_GB2312" w:hAnsi="仿宋_GB2312" w:eastAsia="仿宋_GB2312" w:cs="仿宋_GB2312"/>
          <w:b w:val="0"/>
          <w:bCs w:val="0"/>
          <w:color w:val="000000"/>
          <w:spacing w:val="0"/>
          <w:w w:val="100"/>
          <w:position w:val="0"/>
          <w:sz w:val="32"/>
          <w:szCs w:val="32"/>
          <w:u w:val="none"/>
          <w:lang w:eastAsia="zh-CN"/>
        </w:rPr>
        <w:t>《</w:t>
      </w:r>
      <w:r>
        <w:rPr>
          <w:rFonts w:hint="eastAsia" w:ascii="仿宋_GB2312" w:hAnsi="仿宋_GB2312" w:eastAsia="仿宋_GB2312" w:cs="仿宋_GB2312"/>
          <w:b w:val="0"/>
          <w:bCs w:val="0"/>
          <w:color w:val="000000"/>
          <w:spacing w:val="0"/>
          <w:w w:val="100"/>
          <w:position w:val="0"/>
          <w:sz w:val="32"/>
          <w:szCs w:val="32"/>
          <w:u w:val="none"/>
        </w:rPr>
        <w:t>河南省医疗质量控制中心管理办法</w:t>
      </w:r>
      <w:r>
        <w:rPr>
          <w:rFonts w:hint="eastAsia" w:ascii="仿宋_GB2312" w:hAnsi="仿宋_GB2312" w:eastAsia="仿宋_GB2312" w:cs="仿宋_GB2312"/>
          <w:b w:val="0"/>
          <w:bCs w:val="0"/>
          <w:color w:val="000000"/>
          <w:spacing w:val="0"/>
          <w:w w:val="100"/>
          <w:position w:val="0"/>
          <w:sz w:val="32"/>
          <w:szCs w:val="32"/>
          <w:u w:val="none"/>
          <w:lang w:eastAsia="zh-CN"/>
        </w:rPr>
        <w:t>》</w:t>
      </w:r>
      <w:r>
        <w:rPr>
          <w:rFonts w:hint="eastAsia" w:ascii="仿宋_GB2312" w:hAnsi="仿宋_GB2312" w:eastAsia="仿宋_GB2312" w:cs="仿宋_GB2312"/>
          <w:b w:val="0"/>
          <w:bCs w:val="0"/>
          <w:color w:val="000000"/>
          <w:spacing w:val="0"/>
          <w:w w:val="100"/>
          <w:position w:val="0"/>
          <w:sz w:val="32"/>
          <w:szCs w:val="32"/>
        </w:rPr>
        <w:t>等要求</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结合我</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实际，制定本办法。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第二条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本办法所称质控中心，是指县级以上卫生健康行政部门为提高医疗质量安全和医疗服务水平，促进医疗质量安全同质化，实现医疗质量安全持续改进，根据管理工作需要组建、委托或者指定的医疗质量控制组织。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第三条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按照组建、委托或者指定质控中心的卫生健康行政部门级别，质控中心分为市级质控中心和县（市）级质控中心（组），区级质控组织根据当地实际成立。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按照质控中心的专业领域和工作方向，质控中心分为临床类质控中心、医技类质控中心和管理类质控中心等。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20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第四条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卫生健康委负责</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级质控中心的规划、设置、管理和考</w:t>
      </w:r>
      <w:r>
        <w:rPr>
          <w:rFonts w:hint="eastAsia" w:ascii="仿宋_GB2312" w:hAnsi="仿宋_GB2312" w:eastAsia="仿宋_GB2312" w:cs="仿宋_GB2312"/>
          <w:b w:val="0"/>
          <w:bCs w:val="0"/>
          <w:color w:val="000000"/>
          <w:spacing w:val="0"/>
          <w:w w:val="100"/>
          <w:position w:val="0"/>
          <w:sz w:val="32"/>
          <w:szCs w:val="32"/>
          <w:lang w:eastAsia="zh-CN"/>
        </w:rPr>
        <w:t>核。县级</w:t>
      </w:r>
      <w:r>
        <w:rPr>
          <w:rFonts w:hint="eastAsia" w:ascii="仿宋_GB2312" w:hAnsi="仿宋_GB2312" w:eastAsia="仿宋_GB2312" w:cs="仿宋_GB2312"/>
          <w:b w:val="0"/>
          <w:bCs w:val="0"/>
          <w:color w:val="000000"/>
          <w:spacing w:val="0"/>
          <w:w w:val="100"/>
          <w:position w:val="0"/>
          <w:sz w:val="32"/>
          <w:szCs w:val="32"/>
        </w:rPr>
        <w:t>卫生健康行政部门负责同级质控中心的规划和相关管理工作。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第五条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参照</w:t>
      </w:r>
      <w:r>
        <w:rPr>
          <w:rFonts w:hint="eastAsia" w:ascii="仿宋_GB2312" w:hAnsi="仿宋_GB2312" w:eastAsia="仿宋_GB2312" w:cs="仿宋_GB2312"/>
          <w:b w:val="0"/>
          <w:bCs w:val="0"/>
          <w:color w:val="000000"/>
          <w:spacing w:val="0"/>
          <w:w w:val="100"/>
          <w:position w:val="0"/>
          <w:sz w:val="32"/>
          <w:szCs w:val="32"/>
          <w:lang w:eastAsia="zh-CN"/>
        </w:rPr>
        <w:t>省</w:t>
      </w:r>
      <w:r>
        <w:rPr>
          <w:rFonts w:hint="eastAsia" w:ascii="仿宋_GB2312" w:hAnsi="仿宋_GB2312" w:eastAsia="仿宋_GB2312" w:cs="仿宋_GB2312"/>
          <w:b w:val="0"/>
          <w:bCs w:val="0"/>
          <w:color w:val="000000"/>
          <w:spacing w:val="0"/>
          <w:w w:val="100"/>
          <w:position w:val="0"/>
          <w:sz w:val="32"/>
          <w:szCs w:val="32"/>
        </w:rPr>
        <w:t>级质控中心设置规划，结合</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级质控中心设置现状，完善相应市、县（市）级质控中心（组）,并做好质控工作对接。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级质控中心与</w:t>
      </w:r>
      <w:r>
        <w:rPr>
          <w:rFonts w:hint="eastAsia" w:ascii="仿宋_GB2312" w:hAnsi="仿宋_GB2312" w:eastAsia="仿宋_GB2312" w:cs="仿宋_GB2312"/>
          <w:b w:val="0"/>
          <w:bCs w:val="0"/>
          <w:color w:val="000000"/>
          <w:spacing w:val="0"/>
          <w:w w:val="100"/>
          <w:position w:val="0"/>
          <w:sz w:val="32"/>
          <w:szCs w:val="32"/>
          <w:lang w:eastAsia="zh-CN"/>
        </w:rPr>
        <w:t>区</w:t>
      </w:r>
      <w:r>
        <w:rPr>
          <w:rFonts w:hint="eastAsia" w:ascii="仿宋_GB2312" w:hAnsi="仿宋_GB2312" w:eastAsia="仿宋_GB2312" w:cs="仿宋_GB2312"/>
          <w:b w:val="0"/>
          <w:bCs w:val="0"/>
          <w:color w:val="000000"/>
          <w:spacing w:val="0"/>
          <w:w w:val="100"/>
          <w:position w:val="0"/>
          <w:sz w:val="32"/>
          <w:szCs w:val="32"/>
        </w:rPr>
        <w:t>县（市）级质控中心（组）共同组成全</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医疗质量管理与控制体系，下级质控中心接受上级质控中心的业务指导。</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i w:val="0"/>
          <w:iCs w:val="0"/>
          <w:smallCaps w:val="0"/>
          <w:strike w:val="0"/>
          <w:color w:val="000000"/>
          <w:spacing w:val="0"/>
          <w:w w:val="100"/>
          <w:position w:val="0"/>
          <w:sz w:val="32"/>
          <w:szCs w:val="32"/>
        </w:rPr>
        <w:t>第六条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lang w:eastAsia="zh-CN"/>
        </w:rPr>
        <w:t>区</w:t>
      </w:r>
      <w:r>
        <w:rPr>
          <w:rFonts w:hint="eastAsia" w:ascii="仿宋_GB2312" w:hAnsi="仿宋_GB2312" w:eastAsia="仿宋_GB2312" w:cs="仿宋_GB2312"/>
          <w:b w:val="0"/>
          <w:bCs w:val="0"/>
          <w:color w:val="000000"/>
          <w:spacing w:val="0"/>
          <w:w w:val="100"/>
          <w:position w:val="0"/>
          <w:sz w:val="32"/>
          <w:szCs w:val="32"/>
        </w:rPr>
        <w:t>县（市）卫生健康行政部门应将质控中心新增设置、变更等调整情况于1月内向</w:t>
      </w:r>
      <w:r>
        <w:rPr>
          <w:rFonts w:hint="eastAsia" w:ascii="仿宋_GB2312" w:hAnsi="仿宋_GB2312" w:eastAsia="仿宋_GB2312" w:cs="仿宋_GB2312"/>
          <w:b w:val="0"/>
          <w:bCs w:val="0"/>
          <w:color w:val="000000"/>
          <w:spacing w:val="0"/>
          <w:w w:val="100"/>
          <w:position w:val="0"/>
          <w:sz w:val="32"/>
          <w:szCs w:val="32"/>
          <w:lang w:eastAsia="zh-CN"/>
        </w:rPr>
        <w:t>市级卫生健康行政部门</w:t>
      </w:r>
      <w:r>
        <w:rPr>
          <w:rFonts w:hint="eastAsia" w:ascii="仿宋_GB2312" w:hAnsi="仿宋_GB2312" w:eastAsia="仿宋_GB2312" w:cs="仿宋_GB2312"/>
          <w:b w:val="0"/>
          <w:bCs w:val="0"/>
          <w:color w:val="000000"/>
          <w:spacing w:val="0"/>
          <w:w w:val="100"/>
          <w:position w:val="0"/>
          <w:sz w:val="32"/>
          <w:szCs w:val="32"/>
        </w:rPr>
        <w:t>备案，并向社会公布</w:t>
      </w:r>
      <w:r>
        <w:rPr>
          <w:rFonts w:hint="eastAsia" w:ascii="仿宋_GB2312" w:hAnsi="仿宋_GB2312" w:eastAsia="仿宋_GB2312" w:cs="仿宋_GB2312"/>
          <w:b w:val="0"/>
          <w:bCs w:val="0"/>
          <w:color w:val="000000"/>
          <w:spacing w:val="0"/>
          <w:w w:val="100"/>
          <w:position w:val="0"/>
          <w:sz w:val="32"/>
          <w:szCs w:val="32"/>
          <w:lang w:val="en-US" w:eastAsia="zh-CN" w:bidi="en-US"/>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30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下级质控中心调整情况于1月内向上一级质控中心备案</w:t>
      </w:r>
      <w:r>
        <w:rPr>
          <w:rFonts w:hint="eastAsia" w:ascii="仿宋_GB2312" w:hAnsi="仿宋_GB2312" w:eastAsia="仿宋_GB2312" w:cs="仿宋_GB2312"/>
          <w:b w:val="0"/>
          <w:bCs w:val="0"/>
          <w:color w:val="000000"/>
          <w:spacing w:val="0"/>
          <w:w w:val="100"/>
          <w:position w:val="0"/>
          <w:sz w:val="32"/>
          <w:szCs w:val="32"/>
          <w:lang w:val="en-US" w:eastAsia="en-US" w:bidi="en-US"/>
        </w:rPr>
        <w:t>。</w:t>
      </w:r>
    </w:p>
    <w:p>
      <w:pPr>
        <w:pStyle w:val="4"/>
        <w:bidi w:val="0"/>
        <w:jc w:val="center"/>
        <w:rPr>
          <w:rFonts w:hint="eastAsia" w:ascii="黑体" w:hAnsi="黑体" w:eastAsia="黑体" w:cs="黑体"/>
          <w:b w:val="0"/>
          <w:bCs w:val="0"/>
          <w:color w:val="auto"/>
          <w:spacing w:val="0"/>
          <w:w w:val="100"/>
          <w:position w:val="0"/>
          <w:sz w:val="32"/>
          <w:szCs w:val="32"/>
        </w:rPr>
      </w:pPr>
      <w:r>
        <w:rPr>
          <w:rFonts w:hint="eastAsia" w:ascii="黑体" w:hAnsi="黑体" w:eastAsia="黑体" w:cs="黑体"/>
          <w:b w:val="0"/>
          <w:bCs w:val="0"/>
          <w:color w:val="000000"/>
          <w:spacing w:val="0"/>
          <w:w w:val="100"/>
          <w:position w:val="0"/>
          <w:sz w:val="32"/>
          <w:szCs w:val="32"/>
        </w:rPr>
        <w:t>第二章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auto"/>
          <w:spacing w:val="0"/>
          <w:w w:val="100"/>
          <w:position w:val="0"/>
          <w:sz w:val="32"/>
          <w:szCs w:val="32"/>
          <w:lang w:val="en-US" w:eastAsia="zh-CN"/>
        </w:rPr>
        <w:t>质控中心</w:t>
      </w:r>
      <w:r>
        <w:rPr>
          <w:rFonts w:hint="eastAsia" w:ascii="黑体" w:hAnsi="黑体" w:eastAsia="黑体" w:cs="黑体"/>
          <w:b w:val="0"/>
          <w:bCs w:val="0"/>
          <w:color w:val="auto"/>
          <w:spacing w:val="0"/>
          <w:w w:val="100"/>
          <w:position w:val="0"/>
          <w:sz w:val="32"/>
          <w:szCs w:val="32"/>
          <w:lang w:eastAsia="zh-CN"/>
        </w:rPr>
        <w:t>产生机制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第七条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质控中心的设置应以医疗质量安全管理工作实际需要为基础，设置原则如下：</w:t>
      </w:r>
    </w:p>
    <w:p>
      <w:pPr>
        <w:pStyle w:val="10"/>
        <w:keepNext w:val="0"/>
        <w:keepLines w:val="0"/>
        <w:pageBreakBefore w:val="0"/>
        <w:widowControl w:val="0"/>
        <w:shd w:val="clear" w:color="auto" w:fill="auto"/>
        <w:tabs>
          <w:tab w:val="left" w:pos="149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 w:name="bookmark10"/>
      <w:r>
        <w:rPr>
          <w:rFonts w:hint="eastAsia" w:ascii="仿宋_GB2312" w:hAnsi="仿宋_GB2312" w:eastAsia="仿宋_GB2312" w:cs="仿宋_GB2312"/>
          <w:b w:val="0"/>
          <w:bCs w:val="0"/>
          <w:color w:val="000000"/>
          <w:spacing w:val="0"/>
          <w:w w:val="100"/>
          <w:position w:val="0"/>
          <w:sz w:val="32"/>
          <w:szCs w:val="32"/>
        </w:rPr>
        <w:t>（</w:t>
      </w:r>
      <w:bookmarkEnd w:id="3"/>
      <w:r>
        <w:rPr>
          <w:rFonts w:hint="eastAsia" w:ascii="仿宋_GB2312" w:hAnsi="仿宋_GB2312" w:eastAsia="仿宋_GB2312" w:cs="仿宋_GB2312"/>
          <w:b w:val="0"/>
          <w:bCs w:val="0"/>
          <w:color w:val="000000"/>
          <w:spacing w:val="0"/>
          <w:w w:val="100"/>
          <w:position w:val="0"/>
          <w:sz w:val="32"/>
          <w:szCs w:val="32"/>
        </w:rPr>
        <w:t>一）与</w:t>
      </w:r>
      <w:r>
        <w:rPr>
          <w:rFonts w:hint="eastAsia" w:ascii="仿宋_GB2312" w:hAnsi="仿宋_GB2312" w:eastAsia="仿宋_GB2312" w:cs="仿宋_GB2312"/>
          <w:b w:val="0"/>
          <w:bCs w:val="0"/>
          <w:color w:val="000000"/>
          <w:spacing w:val="0"/>
          <w:w w:val="100"/>
          <w:position w:val="0"/>
          <w:sz w:val="32"/>
          <w:szCs w:val="32"/>
          <w:lang w:eastAsia="zh-CN"/>
        </w:rPr>
        <w:t>省</w:t>
      </w:r>
      <w:r>
        <w:rPr>
          <w:rFonts w:hint="eastAsia" w:ascii="仿宋_GB2312" w:hAnsi="仿宋_GB2312" w:eastAsia="仿宋_GB2312" w:cs="仿宋_GB2312"/>
          <w:b w:val="0"/>
          <w:bCs w:val="0"/>
          <w:color w:val="000000"/>
          <w:spacing w:val="0"/>
          <w:w w:val="100"/>
          <w:position w:val="0"/>
          <w:sz w:val="32"/>
          <w:szCs w:val="32"/>
        </w:rPr>
        <w:t>级质控中心设置规划保持一致；</w:t>
      </w:r>
    </w:p>
    <w:p>
      <w:pPr>
        <w:pStyle w:val="10"/>
        <w:keepNext w:val="0"/>
        <w:keepLines w:val="0"/>
        <w:pageBreakBefore w:val="0"/>
        <w:widowControl w:val="0"/>
        <w:shd w:val="clear" w:color="auto" w:fill="auto"/>
        <w:tabs>
          <w:tab w:val="left" w:pos="149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 w:name="bookmark11"/>
      <w:r>
        <w:rPr>
          <w:rFonts w:hint="eastAsia" w:ascii="仿宋_GB2312" w:hAnsi="仿宋_GB2312" w:eastAsia="仿宋_GB2312" w:cs="仿宋_GB2312"/>
          <w:b w:val="0"/>
          <w:bCs w:val="0"/>
          <w:color w:val="000000"/>
          <w:spacing w:val="0"/>
          <w:w w:val="100"/>
          <w:position w:val="0"/>
          <w:sz w:val="32"/>
          <w:szCs w:val="32"/>
        </w:rPr>
        <w:t>（</w:t>
      </w:r>
      <w:bookmarkEnd w:id="4"/>
      <w:r>
        <w:rPr>
          <w:rFonts w:hint="eastAsia" w:ascii="仿宋_GB2312" w:hAnsi="仿宋_GB2312" w:eastAsia="仿宋_GB2312" w:cs="仿宋_GB2312"/>
          <w:b w:val="0"/>
          <w:bCs w:val="0"/>
          <w:color w:val="000000"/>
          <w:spacing w:val="0"/>
          <w:w w:val="100"/>
          <w:position w:val="0"/>
          <w:sz w:val="32"/>
          <w:szCs w:val="32"/>
        </w:rPr>
        <w:t>二）结合本地实际，针对需要重点加强监管的专业领域设置相应的质控中心；</w:t>
      </w:r>
    </w:p>
    <w:p>
      <w:pPr>
        <w:pStyle w:val="10"/>
        <w:keepNext w:val="0"/>
        <w:keepLines w:val="0"/>
        <w:pageBreakBefore w:val="0"/>
        <w:widowControl w:val="0"/>
        <w:shd w:val="clear" w:color="auto" w:fill="auto"/>
        <w:tabs>
          <w:tab w:val="left" w:pos="149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 w:name="bookmark12"/>
      <w:r>
        <w:rPr>
          <w:rFonts w:hint="eastAsia" w:ascii="仿宋_GB2312" w:hAnsi="仿宋_GB2312" w:eastAsia="仿宋_GB2312" w:cs="仿宋_GB2312"/>
          <w:b w:val="0"/>
          <w:bCs w:val="0"/>
          <w:color w:val="000000"/>
          <w:spacing w:val="0"/>
          <w:w w:val="100"/>
          <w:position w:val="0"/>
          <w:sz w:val="32"/>
          <w:szCs w:val="32"/>
        </w:rPr>
        <w:t>（</w:t>
      </w:r>
      <w:bookmarkEnd w:id="5"/>
      <w:r>
        <w:rPr>
          <w:rFonts w:hint="eastAsia" w:ascii="仿宋_GB2312" w:hAnsi="仿宋_GB2312" w:eastAsia="仿宋_GB2312" w:cs="仿宋_GB2312"/>
          <w:b w:val="0"/>
          <w:bCs w:val="0"/>
          <w:color w:val="000000"/>
          <w:spacing w:val="0"/>
          <w:w w:val="100"/>
          <w:position w:val="0"/>
          <w:sz w:val="32"/>
          <w:szCs w:val="32"/>
        </w:rPr>
        <w:t>三）同一专业领域和工作方向只设置一个质控中心；</w:t>
      </w:r>
    </w:p>
    <w:p>
      <w:pPr>
        <w:pStyle w:val="10"/>
        <w:keepNext w:val="0"/>
        <w:keepLines w:val="0"/>
        <w:pageBreakBefore w:val="0"/>
        <w:widowControl w:val="0"/>
        <w:shd w:val="clear" w:color="auto" w:fill="auto"/>
        <w:tabs>
          <w:tab w:val="left" w:pos="149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6" w:name="bookmark13"/>
      <w:r>
        <w:rPr>
          <w:rFonts w:hint="eastAsia" w:ascii="仿宋_GB2312" w:hAnsi="仿宋_GB2312" w:eastAsia="仿宋_GB2312" w:cs="仿宋_GB2312"/>
          <w:b w:val="0"/>
          <w:bCs w:val="0"/>
          <w:color w:val="000000"/>
          <w:spacing w:val="0"/>
          <w:w w:val="100"/>
          <w:position w:val="0"/>
          <w:sz w:val="32"/>
          <w:szCs w:val="32"/>
        </w:rPr>
        <w:t>（</w:t>
      </w:r>
      <w:bookmarkEnd w:id="6"/>
      <w:r>
        <w:rPr>
          <w:rFonts w:hint="eastAsia" w:ascii="仿宋_GB2312" w:hAnsi="仿宋_GB2312" w:eastAsia="仿宋_GB2312" w:cs="仿宋_GB2312"/>
          <w:b w:val="0"/>
          <w:bCs w:val="0"/>
          <w:color w:val="000000"/>
          <w:spacing w:val="0"/>
          <w:w w:val="100"/>
          <w:position w:val="0"/>
          <w:sz w:val="32"/>
          <w:szCs w:val="32"/>
        </w:rPr>
        <w:t>四）不以疾病病种设置质控中心；</w:t>
      </w:r>
    </w:p>
    <w:p>
      <w:pPr>
        <w:pStyle w:val="10"/>
        <w:keepNext w:val="0"/>
        <w:keepLines w:val="0"/>
        <w:pageBreakBefore w:val="0"/>
        <w:widowControl w:val="0"/>
        <w:shd w:val="clear" w:color="auto" w:fill="auto"/>
        <w:tabs>
          <w:tab w:val="left" w:pos="149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7" w:name="bookmark14"/>
      <w:r>
        <w:rPr>
          <w:rFonts w:hint="eastAsia" w:ascii="仿宋_GB2312" w:hAnsi="仿宋_GB2312" w:eastAsia="仿宋_GB2312" w:cs="仿宋_GB2312"/>
          <w:b w:val="0"/>
          <w:bCs w:val="0"/>
          <w:color w:val="000000"/>
          <w:spacing w:val="0"/>
          <w:w w:val="100"/>
          <w:position w:val="0"/>
          <w:sz w:val="32"/>
          <w:szCs w:val="32"/>
        </w:rPr>
        <w:t>（</w:t>
      </w:r>
      <w:bookmarkEnd w:id="7"/>
      <w:r>
        <w:rPr>
          <w:rFonts w:hint="eastAsia" w:ascii="仿宋_GB2312" w:hAnsi="仿宋_GB2312" w:eastAsia="仿宋_GB2312" w:cs="仿宋_GB2312"/>
          <w:b w:val="0"/>
          <w:bCs w:val="0"/>
          <w:color w:val="000000"/>
          <w:spacing w:val="0"/>
          <w:w w:val="100"/>
          <w:position w:val="0"/>
          <w:sz w:val="32"/>
          <w:szCs w:val="32"/>
        </w:rPr>
        <w:t>五）可根据质控工作需要，对原有质控中心进行撤销、整合、细化。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第八条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质控中心原则上依托具备一定条件的医疗机构（以下统称</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）设置。</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应具备</w:t>
      </w:r>
      <w:r>
        <w:rPr>
          <w:rFonts w:hint="eastAsia" w:ascii="仿宋_GB2312" w:hAnsi="仿宋_GB2312" w:eastAsia="仿宋_GB2312" w:cs="仿宋_GB2312"/>
          <w:b w:val="0"/>
          <w:bCs w:val="0"/>
          <w:color w:val="000000"/>
          <w:spacing w:val="0"/>
          <w:w w:val="100"/>
          <w:position w:val="0"/>
          <w:sz w:val="32"/>
          <w:szCs w:val="32"/>
          <w:lang w:eastAsia="zh-CN"/>
        </w:rPr>
        <w:t>以下</w:t>
      </w:r>
      <w:r>
        <w:rPr>
          <w:rFonts w:hint="eastAsia" w:ascii="仿宋_GB2312" w:hAnsi="仿宋_GB2312" w:eastAsia="仿宋_GB2312" w:cs="仿宋_GB2312"/>
          <w:b w:val="0"/>
          <w:bCs w:val="0"/>
          <w:color w:val="000000"/>
          <w:spacing w:val="0"/>
          <w:w w:val="100"/>
          <w:position w:val="0"/>
          <w:sz w:val="32"/>
          <w:szCs w:val="32"/>
        </w:rPr>
        <w:t>基本条件：</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bookmarkStart w:id="8" w:name="bookmark15"/>
      <w:r>
        <w:rPr>
          <w:rFonts w:hint="eastAsia" w:ascii="仿宋_GB2312" w:hAnsi="仿宋_GB2312" w:eastAsia="仿宋_GB2312" w:cs="仿宋_GB2312"/>
          <w:b w:val="0"/>
          <w:bCs w:val="0"/>
          <w:color w:val="auto"/>
          <w:spacing w:val="0"/>
          <w:w w:val="100"/>
          <w:position w:val="0"/>
          <w:sz w:val="32"/>
          <w:szCs w:val="32"/>
        </w:rPr>
        <w:t>（</w:t>
      </w:r>
      <w:bookmarkEnd w:id="8"/>
      <w:r>
        <w:rPr>
          <w:rFonts w:hint="eastAsia" w:ascii="仿宋_GB2312" w:hAnsi="仿宋_GB2312" w:eastAsia="仿宋_GB2312" w:cs="仿宋_GB2312"/>
          <w:b w:val="0"/>
          <w:bCs w:val="0"/>
          <w:color w:val="auto"/>
          <w:spacing w:val="0"/>
          <w:w w:val="100"/>
          <w:position w:val="0"/>
          <w:sz w:val="32"/>
          <w:szCs w:val="32"/>
        </w:rPr>
        <w:t>一）具备开展质控工作所需的办公场所、设备、设施及专</w:t>
      </w:r>
      <w:r>
        <w:rPr>
          <w:rFonts w:hint="eastAsia" w:ascii="仿宋_GB2312" w:hAnsi="仿宋_GB2312" w:eastAsia="仿宋_GB2312" w:cs="仿宋_GB2312"/>
          <w:b w:val="0"/>
          <w:bCs w:val="0"/>
          <w:color w:val="auto"/>
          <w:spacing w:val="0"/>
          <w:w w:val="100"/>
          <w:position w:val="0"/>
          <w:sz w:val="32"/>
          <w:szCs w:val="32"/>
          <w:lang w:eastAsia="zh-CN"/>
        </w:rPr>
        <w:t>（兼）</w:t>
      </w:r>
      <w:r>
        <w:rPr>
          <w:rFonts w:hint="eastAsia" w:ascii="仿宋_GB2312" w:hAnsi="仿宋_GB2312" w:eastAsia="仿宋_GB2312" w:cs="仿宋_GB2312"/>
          <w:b w:val="0"/>
          <w:bCs w:val="0"/>
          <w:color w:val="auto"/>
          <w:spacing w:val="0"/>
          <w:w w:val="100"/>
          <w:position w:val="0"/>
          <w:sz w:val="32"/>
          <w:szCs w:val="32"/>
        </w:rPr>
        <w:t>职人员，并保障开展质控工作所需的经费；</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9" w:name="bookmark16"/>
      <w:r>
        <w:rPr>
          <w:rFonts w:hint="eastAsia" w:ascii="仿宋_GB2312" w:hAnsi="仿宋_GB2312" w:eastAsia="仿宋_GB2312" w:cs="仿宋_GB2312"/>
          <w:b w:val="0"/>
          <w:bCs w:val="0"/>
          <w:color w:val="000000"/>
          <w:spacing w:val="0"/>
          <w:w w:val="100"/>
          <w:position w:val="0"/>
          <w:sz w:val="32"/>
          <w:szCs w:val="32"/>
        </w:rPr>
        <w:t>（</w:t>
      </w:r>
      <w:bookmarkEnd w:id="9"/>
      <w:r>
        <w:rPr>
          <w:rFonts w:hint="eastAsia" w:ascii="仿宋_GB2312" w:hAnsi="仿宋_GB2312" w:eastAsia="仿宋_GB2312" w:cs="仿宋_GB2312"/>
          <w:b w:val="0"/>
          <w:bCs w:val="0"/>
          <w:color w:val="000000"/>
          <w:spacing w:val="0"/>
          <w:w w:val="100"/>
          <w:position w:val="0"/>
          <w:sz w:val="32"/>
          <w:szCs w:val="32"/>
        </w:rPr>
        <w:t>二）申请临床专业质控中心的，原则上应为三级医院</w:t>
      </w:r>
      <w:r>
        <w:rPr>
          <w:rFonts w:hint="eastAsia" w:ascii="仿宋_GB2312" w:hAnsi="仿宋_GB2312" w:eastAsia="仿宋_GB2312" w:cs="仿宋_GB2312"/>
          <w:b w:val="0"/>
          <w:bCs w:val="0"/>
          <w:color w:val="000000"/>
          <w:spacing w:val="0"/>
          <w:w w:val="100"/>
          <w:position w:val="0"/>
          <w:sz w:val="32"/>
          <w:szCs w:val="32"/>
          <w:lang w:eastAsia="zh-CN"/>
        </w:rPr>
        <w:t>或专科实力较强的二级医院</w:t>
      </w:r>
      <w:r>
        <w:rPr>
          <w:rFonts w:hint="eastAsia" w:ascii="仿宋_GB2312" w:hAnsi="仿宋_GB2312" w:eastAsia="仿宋_GB2312" w:cs="仿宋_GB2312"/>
          <w:b w:val="0"/>
          <w:bCs w:val="0"/>
          <w:color w:val="000000"/>
          <w:spacing w:val="0"/>
          <w:w w:val="100"/>
          <w:position w:val="0"/>
          <w:sz w:val="32"/>
          <w:szCs w:val="32"/>
        </w:rPr>
        <w:t>，具备完善的医疗质量安全管理与控制体系和良好的质量管理成效；</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10" w:name="bookmark17"/>
      <w:r>
        <w:rPr>
          <w:rFonts w:hint="eastAsia" w:ascii="仿宋_GB2312" w:hAnsi="仿宋_GB2312" w:eastAsia="仿宋_GB2312" w:cs="仿宋_GB2312"/>
          <w:b w:val="0"/>
          <w:bCs w:val="0"/>
          <w:color w:val="000000"/>
          <w:spacing w:val="0"/>
          <w:w w:val="100"/>
          <w:position w:val="0"/>
          <w:sz w:val="32"/>
          <w:szCs w:val="32"/>
        </w:rPr>
        <w:t>（</w:t>
      </w:r>
      <w:bookmarkEnd w:id="10"/>
      <w:r>
        <w:rPr>
          <w:rFonts w:hint="eastAsia" w:ascii="仿宋_GB2312" w:hAnsi="仿宋_GB2312" w:eastAsia="仿宋_GB2312" w:cs="仿宋_GB2312"/>
          <w:b w:val="0"/>
          <w:bCs w:val="0"/>
          <w:color w:val="000000"/>
          <w:spacing w:val="0"/>
          <w:w w:val="100"/>
          <w:position w:val="0"/>
          <w:sz w:val="32"/>
          <w:szCs w:val="32"/>
        </w:rPr>
        <w:t>三）所申请专业综合实力较强，在全</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具有明显优势和影响力，学科带头人有较高学术地位和威望；</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11" w:name="bookmark18"/>
      <w:r>
        <w:rPr>
          <w:rFonts w:hint="eastAsia" w:ascii="仿宋_GB2312" w:hAnsi="仿宋_GB2312" w:eastAsia="仿宋_GB2312" w:cs="仿宋_GB2312"/>
          <w:b w:val="0"/>
          <w:bCs w:val="0"/>
          <w:color w:val="000000"/>
          <w:spacing w:val="0"/>
          <w:w w:val="100"/>
          <w:position w:val="0"/>
          <w:sz w:val="32"/>
          <w:szCs w:val="32"/>
        </w:rPr>
        <w:t>（</w:t>
      </w:r>
      <w:bookmarkEnd w:id="11"/>
      <w:r>
        <w:rPr>
          <w:rFonts w:hint="eastAsia" w:ascii="仿宋_GB2312" w:hAnsi="仿宋_GB2312" w:eastAsia="仿宋_GB2312" w:cs="仿宋_GB2312"/>
          <w:b w:val="0"/>
          <w:bCs w:val="0"/>
          <w:color w:val="000000"/>
          <w:spacing w:val="0"/>
          <w:w w:val="100"/>
          <w:position w:val="0"/>
          <w:sz w:val="32"/>
          <w:szCs w:val="32"/>
        </w:rPr>
        <w:t>四）三年内未发生严重违法违规和重大医疗质量安全事件；</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bookmarkStart w:id="12" w:name="bookmark19"/>
      <w:r>
        <w:rPr>
          <w:rFonts w:hint="eastAsia" w:ascii="仿宋_GB2312" w:hAnsi="仿宋_GB2312" w:eastAsia="仿宋_GB2312" w:cs="仿宋_GB2312"/>
          <w:b w:val="0"/>
          <w:bCs w:val="0"/>
          <w:color w:val="000000"/>
          <w:spacing w:val="0"/>
          <w:w w:val="100"/>
          <w:position w:val="0"/>
          <w:sz w:val="32"/>
          <w:szCs w:val="32"/>
        </w:rPr>
        <w:t>（</w:t>
      </w:r>
      <w:bookmarkEnd w:id="12"/>
      <w:r>
        <w:rPr>
          <w:rFonts w:hint="eastAsia" w:ascii="仿宋_GB2312" w:hAnsi="仿宋_GB2312" w:eastAsia="仿宋_GB2312" w:cs="仿宋_GB2312"/>
          <w:b w:val="0"/>
          <w:bCs w:val="0"/>
          <w:color w:val="000000"/>
          <w:spacing w:val="0"/>
          <w:w w:val="100"/>
          <w:position w:val="0"/>
          <w:sz w:val="32"/>
          <w:szCs w:val="32"/>
        </w:rPr>
        <w:t>五）能够承担</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卫生健康委交办的质控工作任务。</w:t>
      </w:r>
    </w:p>
    <w:p>
      <w:pPr>
        <w:pStyle w:val="10"/>
        <w:keepNext w:val="0"/>
        <w:keepLines w:val="0"/>
        <w:pageBreakBefore w:val="0"/>
        <w:widowControl w:val="0"/>
        <w:shd w:val="clear" w:color="auto" w:fill="auto"/>
        <w:tabs>
          <w:tab w:val="left" w:pos="2244"/>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黑体" w:hAnsi="黑体" w:eastAsia="黑体" w:cs="黑体"/>
          <w:b w:val="0"/>
          <w:bCs w:val="0"/>
          <w:i w:val="0"/>
          <w:iCs w:val="0"/>
          <w:smallCaps w:val="0"/>
          <w:strike w:val="0"/>
          <w:color w:val="auto"/>
          <w:spacing w:val="0"/>
          <w:w w:val="100"/>
          <w:position w:val="0"/>
          <w:sz w:val="32"/>
          <w:szCs w:val="32"/>
        </w:rPr>
        <w:t>第</w:t>
      </w:r>
      <w:r>
        <w:rPr>
          <w:rFonts w:hint="eastAsia" w:ascii="黑体" w:hAnsi="黑体" w:eastAsia="黑体" w:cs="黑体"/>
          <w:b w:val="0"/>
          <w:bCs w:val="0"/>
          <w:i w:val="0"/>
          <w:iCs w:val="0"/>
          <w:smallCaps w:val="0"/>
          <w:strike w:val="0"/>
          <w:color w:val="auto"/>
          <w:spacing w:val="0"/>
          <w:w w:val="100"/>
          <w:position w:val="0"/>
          <w:sz w:val="32"/>
          <w:szCs w:val="32"/>
          <w:lang w:eastAsia="zh-CN"/>
        </w:rPr>
        <w:t>九</w:t>
      </w:r>
      <w:r>
        <w:rPr>
          <w:rFonts w:hint="eastAsia" w:ascii="黑体" w:hAnsi="黑体" w:eastAsia="黑体" w:cs="黑体"/>
          <w:b w:val="0"/>
          <w:bCs w:val="0"/>
          <w:i w:val="0"/>
          <w:iCs w:val="0"/>
          <w:smallCaps w:val="0"/>
          <w:strike w:val="0"/>
          <w:color w:val="auto"/>
          <w:spacing w:val="0"/>
          <w:w w:val="100"/>
          <w:position w:val="0"/>
          <w:sz w:val="32"/>
          <w:szCs w:val="32"/>
        </w:rPr>
        <w:t>条</w:t>
      </w:r>
      <w:r>
        <w:rPr>
          <w:rFonts w:hint="eastAsia" w:ascii="黑体" w:hAnsi="黑体" w:eastAsia="黑体" w:cs="黑体"/>
          <w:b w:val="0"/>
          <w:bCs w:val="0"/>
          <w:i w:val="0"/>
          <w:iCs w:val="0"/>
          <w:smallCaps w:val="0"/>
          <w:strike w:val="0"/>
          <w:color w:val="auto"/>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市级质控中心设置流程如下：</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（一）市卫生健康委根据工作需要提出设置规划，明确专业领域和工作方向，并提出拟承担相关专业质控中心工作的单位所需的条件。</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（二）拟承担相关专业质控中心工作的委直属单位向市卫生健康行政部门提出申请。</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（三）市卫生健康委根据单位申请情况进行遴选，并按照相应公示制度进行公示。</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default"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（四）公示拟定挂靠单位和质控中心负责人，公示期不少于5天。公示结束无异议者，做出同意设置的决定；</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区县（市）级质控中心的设置流程由同级卫生健康行政部门确定。</w:t>
      </w:r>
    </w:p>
    <w:p>
      <w:pPr>
        <w:pStyle w:val="10"/>
        <w:keepNext w:val="0"/>
        <w:keepLines w:val="0"/>
        <w:pageBreakBefore w:val="0"/>
        <w:widowControl w:val="0"/>
        <w:shd w:val="clear" w:color="auto" w:fill="auto"/>
        <w:tabs>
          <w:tab w:val="left" w:pos="2244"/>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auto"/>
          <w:spacing w:val="0"/>
          <w:w w:val="100"/>
          <w:position w:val="0"/>
          <w:sz w:val="32"/>
          <w:szCs w:val="32"/>
          <w:lang w:eastAsia="zh-CN"/>
        </w:rPr>
        <w:t>第十条</w:t>
      </w:r>
      <w:r>
        <w:rPr>
          <w:rFonts w:hint="eastAsia" w:ascii="仿宋_GB2312" w:hAnsi="仿宋_GB2312" w:eastAsia="仿宋_GB2312" w:cs="仿宋_GB2312"/>
          <w:b w:val="0"/>
          <w:bCs w:val="0"/>
          <w:color w:val="auto"/>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rPr>
        <w:t>申请承担质</w:t>
      </w:r>
      <w:r>
        <w:rPr>
          <w:rFonts w:hint="eastAsia" w:ascii="仿宋_GB2312" w:hAnsi="仿宋_GB2312" w:eastAsia="仿宋_GB2312" w:cs="仿宋_GB2312"/>
          <w:b w:val="0"/>
          <w:bCs w:val="0"/>
          <w:color w:val="000000"/>
          <w:spacing w:val="0"/>
          <w:w w:val="100"/>
          <w:position w:val="0"/>
          <w:sz w:val="32"/>
          <w:szCs w:val="32"/>
        </w:rPr>
        <w:t>控中心工作的单位向相应的卫生健康行政部门提交</w:t>
      </w:r>
      <w:r>
        <w:rPr>
          <w:rFonts w:hint="eastAsia" w:ascii="仿宋_GB2312" w:hAnsi="仿宋_GB2312" w:eastAsia="仿宋_GB2312" w:cs="仿宋_GB2312"/>
          <w:b w:val="0"/>
          <w:bCs w:val="0"/>
          <w:color w:val="000000"/>
          <w:spacing w:val="0"/>
          <w:w w:val="100"/>
          <w:position w:val="0"/>
          <w:sz w:val="32"/>
          <w:szCs w:val="32"/>
          <w:lang w:eastAsia="zh-CN"/>
        </w:rPr>
        <w:t>以下</w:t>
      </w:r>
      <w:r>
        <w:rPr>
          <w:rFonts w:hint="eastAsia" w:ascii="仿宋_GB2312" w:hAnsi="仿宋_GB2312" w:eastAsia="仿宋_GB2312" w:cs="仿宋_GB2312"/>
          <w:b w:val="0"/>
          <w:bCs w:val="0"/>
          <w:color w:val="000000"/>
          <w:spacing w:val="0"/>
          <w:w w:val="100"/>
          <w:position w:val="0"/>
          <w:sz w:val="32"/>
          <w:szCs w:val="32"/>
        </w:rPr>
        <w:t>材料：</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13" w:name="bookmark26"/>
      <w:r>
        <w:rPr>
          <w:rFonts w:hint="eastAsia" w:ascii="仿宋_GB2312" w:hAnsi="仿宋_GB2312" w:eastAsia="仿宋_GB2312" w:cs="仿宋_GB2312"/>
          <w:b w:val="0"/>
          <w:bCs w:val="0"/>
          <w:color w:val="000000"/>
          <w:spacing w:val="0"/>
          <w:w w:val="100"/>
          <w:position w:val="0"/>
          <w:sz w:val="32"/>
          <w:szCs w:val="32"/>
        </w:rPr>
        <w:t>（</w:t>
      </w:r>
      <w:bookmarkEnd w:id="13"/>
      <w:r>
        <w:rPr>
          <w:rFonts w:hint="eastAsia" w:ascii="仿宋_GB2312" w:hAnsi="仿宋_GB2312" w:eastAsia="仿宋_GB2312" w:cs="仿宋_GB2312"/>
          <w:b w:val="0"/>
          <w:bCs w:val="0"/>
          <w:color w:val="000000"/>
          <w:spacing w:val="0"/>
          <w:w w:val="100"/>
          <w:position w:val="0"/>
          <w:sz w:val="32"/>
          <w:szCs w:val="32"/>
        </w:rPr>
        <w:t>一）本单位基本情况；</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14" w:name="bookmark27"/>
      <w:r>
        <w:rPr>
          <w:rFonts w:hint="eastAsia" w:ascii="仿宋_GB2312" w:hAnsi="仿宋_GB2312" w:eastAsia="仿宋_GB2312" w:cs="仿宋_GB2312"/>
          <w:b w:val="0"/>
          <w:bCs w:val="0"/>
          <w:color w:val="000000"/>
          <w:spacing w:val="0"/>
          <w:w w:val="100"/>
          <w:position w:val="0"/>
          <w:sz w:val="32"/>
          <w:szCs w:val="32"/>
        </w:rPr>
        <w:t>（</w:t>
      </w:r>
      <w:bookmarkEnd w:id="14"/>
      <w:r>
        <w:rPr>
          <w:rFonts w:hint="eastAsia" w:ascii="仿宋_GB2312" w:hAnsi="仿宋_GB2312" w:eastAsia="仿宋_GB2312" w:cs="仿宋_GB2312"/>
          <w:b w:val="0"/>
          <w:bCs w:val="0"/>
          <w:color w:val="000000"/>
          <w:spacing w:val="0"/>
          <w:w w:val="100"/>
          <w:position w:val="0"/>
          <w:sz w:val="32"/>
          <w:szCs w:val="32"/>
        </w:rPr>
        <w:t>二）本单位在医疗质量安全管理领域开展的工作和取得的成效；</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15" w:name="bookmark28"/>
      <w:r>
        <w:rPr>
          <w:rFonts w:hint="eastAsia" w:ascii="仿宋_GB2312" w:hAnsi="仿宋_GB2312" w:eastAsia="仿宋_GB2312" w:cs="仿宋_GB2312"/>
          <w:b w:val="0"/>
          <w:bCs w:val="0"/>
          <w:color w:val="000000"/>
          <w:spacing w:val="0"/>
          <w:w w:val="100"/>
          <w:position w:val="0"/>
          <w:sz w:val="32"/>
          <w:szCs w:val="32"/>
        </w:rPr>
        <w:t>（</w:t>
      </w:r>
      <w:bookmarkEnd w:id="15"/>
      <w:r>
        <w:rPr>
          <w:rFonts w:hint="eastAsia" w:ascii="仿宋_GB2312" w:hAnsi="仿宋_GB2312" w:eastAsia="仿宋_GB2312" w:cs="仿宋_GB2312"/>
          <w:b w:val="0"/>
          <w:bCs w:val="0"/>
          <w:color w:val="000000"/>
          <w:spacing w:val="0"/>
          <w:w w:val="100"/>
          <w:position w:val="0"/>
          <w:sz w:val="32"/>
          <w:szCs w:val="32"/>
        </w:rPr>
        <w:t>三）拟申请专业领域的人员结构、技术能力、学术地位和设备、设施条件；</w:t>
      </w:r>
      <w:bookmarkStart w:id="16" w:name="bookmark29"/>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lang w:val="zh-CN" w:eastAsia="zh-CN"/>
        </w:rPr>
        <w:t>（</w:t>
      </w:r>
      <w:bookmarkEnd w:id="16"/>
      <w:r>
        <w:rPr>
          <w:rFonts w:hint="eastAsia" w:ascii="仿宋_GB2312" w:hAnsi="仿宋_GB2312" w:eastAsia="仿宋_GB2312" w:cs="仿宋_GB2312"/>
          <w:b w:val="0"/>
          <w:bCs w:val="0"/>
          <w:color w:val="000000"/>
          <w:spacing w:val="0"/>
          <w:w w:val="100"/>
          <w:position w:val="0"/>
          <w:sz w:val="32"/>
          <w:szCs w:val="32"/>
        </w:rPr>
        <w:t>四）拟推荐作为质控中心负责人的资质条件，拟为质控中心准备的专（兼）职人员数量、办公场所、设备、设施和经费情况；</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26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17" w:name="bookmark30"/>
      <w:r>
        <w:rPr>
          <w:rFonts w:hint="eastAsia" w:ascii="仿宋_GB2312" w:hAnsi="仿宋_GB2312" w:eastAsia="仿宋_GB2312" w:cs="仿宋_GB2312"/>
          <w:b w:val="0"/>
          <w:bCs w:val="0"/>
          <w:color w:val="000000"/>
          <w:spacing w:val="0"/>
          <w:w w:val="100"/>
          <w:position w:val="0"/>
          <w:sz w:val="32"/>
          <w:szCs w:val="32"/>
        </w:rPr>
        <w:t>（</w:t>
      </w:r>
      <w:bookmarkEnd w:id="17"/>
      <w:r>
        <w:rPr>
          <w:rFonts w:hint="eastAsia" w:ascii="仿宋_GB2312" w:hAnsi="仿宋_GB2312" w:eastAsia="仿宋_GB2312" w:cs="仿宋_GB2312"/>
          <w:b w:val="0"/>
          <w:bCs w:val="0"/>
          <w:color w:val="000000"/>
          <w:spacing w:val="0"/>
          <w:w w:val="100"/>
          <w:position w:val="0"/>
          <w:sz w:val="32"/>
          <w:szCs w:val="32"/>
        </w:rPr>
        <w:t>五）拟申请专业领域的质控工作思路与计划。</w:t>
      </w:r>
    </w:p>
    <w:p>
      <w:pPr>
        <w:pStyle w:val="4"/>
        <w:bidi w:val="0"/>
        <w:jc w:val="center"/>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第三章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专家委员会基本要求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一</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市级</w:t>
      </w:r>
      <w:r>
        <w:rPr>
          <w:rFonts w:hint="eastAsia" w:ascii="仿宋_GB2312" w:hAnsi="仿宋_GB2312" w:eastAsia="仿宋_GB2312" w:cs="仿宋_GB2312"/>
          <w:b w:val="0"/>
          <w:bCs w:val="0"/>
          <w:color w:val="auto"/>
          <w:spacing w:val="0"/>
          <w:w w:val="100"/>
          <w:position w:val="0"/>
          <w:sz w:val="32"/>
          <w:szCs w:val="32"/>
        </w:rPr>
        <w:t>质控中心应成立专家委员会（以</w:t>
      </w:r>
      <w:r>
        <w:rPr>
          <w:rFonts w:hint="eastAsia" w:ascii="仿宋_GB2312" w:hAnsi="仿宋_GB2312" w:eastAsia="仿宋_GB2312" w:cs="仿宋_GB2312"/>
          <w:b w:val="0"/>
          <w:bCs w:val="0"/>
          <w:color w:val="000000"/>
          <w:spacing w:val="0"/>
          <w:w w:val="100"/>
          <w:position w:val="0"/>
          <w:sz w:val="32"/>
          <w:szCs w:val="32"/>
        </w:rPr>
        <w:t>下简称专委会）,为本中心质控工作提供技术支撑并落实具体工作。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二</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市级质控中心专委会设置应当符合实际工作需要和以下要求：</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18" w:name="bookmark31"/>
      <w:r>
        <w:rPr>
          <w:rFonts w:hint="eastAsia" w:ascii="仿宋_GB2312" w:hAnsi="仿宋_GB2312" w:eastAsia="仿宋_GB2312" w:cs="仿宋_GB2312"/>
          <w:b w:val="0"/>
          <w:bCs w:val="0"/>
          <w:color w:val="000000"/>
          <w:spacing w:val="0"/>
          <w:w w:val="100"/>
          <w:position w:val="0"/>
          <w:sz w:val="32"/>
          <w:szCs w:val="32"/>
        </w:rPr>
        <w:t>（</w:t>
      </w:r>
      <w:bookmarkEnd w:id="18"/>
      <w:r>
        <w:rPr>
          <w:rFonts w:hint="eastAsia" w:ascii="仿宋_GB2312" w:hAnsi="仿宋_GB2312" w:eastAsia="仿宋_GB2312" w:cs="仿宋_GB2312"/>
          <w:b w:val="0"/>
          <w:bCs w:val="0"/>
          <w:color w:val="000000"/>
          <w:spacing w:val="0"/>
          <w:w w:val="100"/>
          <w:position w:val="0"/>
          <w:sz w:val="32"/>
          <w:szCs w:val="32"/>
        </w:rPr>
        <w:t>一）专委会委员应具有专业权威性、区域代表性，热心质控工作，原则上为副高级以上专业技术职称；</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bookmarkStart w:id="19" w:name="bookmark32"/>
      <w:r>
        <w:rPr>
          <w:rFonts w:hint="eastAsia" w:ascii="仿宋_GB2312" w:hAnsi="仿宋_GB2312" w:eastAsia="仿宋_GB2312" w:cs="仿宋_GB2312"/>
          <w:b w:val="0"/>
          <w:bCs w:val="0"/>
          <w:color w:val="000000"/>
          <w:spacing w:val="0"/>
          <w:w w:val="100"/>
          <w:position w:val="0"/>
          <w:sz w:val="32"/>
          <w:szCs w:val="32"/>
        </w:rPr>
        <w:t>（</w:t>
      </w:r>
      <w:bookmarkEnd w:id="19"/>
      <w:r>
        <w:rPr>
          <w:rFonts w:hint="eastAsia" w:ascii="仿宋_GB2312" w:hAnsi="仿宋_GB2312" w:eastAsia="仿宋_GB2312" w:cs="仿宋_GB2312"/>
          <w:b w:val="0"/>
          <w:bCs w:val="0"/>
          <w:color w:val="000000"/>
          <w:spacing w:val="0"/>
          <w:w w:val="100"/>
          <w:position w:val="0"/>
          <w:sz w:val="32"/>
          <w:szCs w:val="32"/>
        </w:rPr>
        <w:t>二）每个质控中心只设立1个专委会。质控中心专委会委员数量不超过20名，其中</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委</w:t>
      </w:r>
      <w:r>
        <w:rPr>
          <w:rFonts w:hint="eastAsia" w:ascii="仿宋_GB2312" w:hAnsi="仿宋_GB2312" w:eastAsia="仿宋_GB2312" w:cs="仿宋_GB2312"/>
          <w:b w:val="0"/>
          <w:bCs w:val="0"/>
          <w:color w:val="auto"/>
          <w:spacing w:val="0"/>
          <w:w w:val="100"/>
          <w:position w:val="0"/>
          <w:sz w:val="32"/>
          <w:szCs w:val="32"/>
        </w:rPr>
        <w:t>员数量</w:t>
      </w:r>
      <w:r>
        <w:rPr>
          <w:rFonts w:hint="eastAsia" w:ascii="仿宋_GB2312" w:hAnsi="仿宋_GB2312" w:eastAsia="仿宋_GB2312" w:cs="仿宋_GB2312"/>
          <w:b w:val="0"/>
          <w:bCs w:val="0"/>
          <w:color w:val="auto"/>
          <w:spacing w:val="0"/>
          <w:w w:val="100"/>
          <w:position w:val="0"/>
          <w:sz w:val="32"/>
          <w:szCs w:val="32"/>
          <w:lang w:eastAsia="zh-CN"/>
        </w:rPr>
        <w:t>原则上</w:t>
      </w:r>
      <w:r>
        <w:rPr>
          <w:rFonts w:hint="eastAsia" w:ascii="仿宋_GB2312" w:hAnsi="仿宋_GB2312" w:eastAsia="仿宋_GB2312" w:cs="仿宋_GB2312"/>
          <w:b w:val="0"/>
          <w:bCs w:val="0"/>
          <w:color w:val="auto"/>
          <w:spacing w:val="0"/>
          <w:w w:val="100"/>
          <w:position w:val="0"/>
          <w:sz w:val="32"/>
          <w:szCs w:val="32"/>
        </w:rPr>
        <w:t>不超过3名；</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20" w:name="bookmark33"/>
      <w:r>
        <w:rPr>
          <w:rFonts w:hint="eastAsia" w:ascii="仿宋_GB2312" w:hAnsi="仿宋_GB2312" w:eastAsia="仿宋_GB2312" w:cs="仿宋_GB2312"/>
          <w:b w:val="0"/>
          <w:bCs w:val="0"/>
          <w:color w:val="000000"/>
          <w:spacing w:val="0"/>
          <w:w w:val="100"/>
          <w:position w:val="0"/>
          <w:sz w:val="32"/>
          <w:szCs w:val="32"/>
        </w:rPr>
        <w:t>（</w:t>
      </w:r>
      <w:bookmarkEnd w:id="20"/>
      <w:r>
        <w:rPr>
          <w:rFonts w:hint="eastAsia" w:ascii="仿宋_GB2312" w:hAnsi="仿宋_GB2312" w:eastAsia="仿宋_GB2312" w:cs="仿宋_GB2312"/>
          <w:b w:val="0"/>
          <w:bCs w:val="0"/>
          <w:color w:val="000000"/>
          <w:spacing w:val="0"/>
          <w:w w:val="100"/>
          <w:position w:val="0"/>
          <w:sz w:val="32"/>
          <w:szCs w:val="32"/>
        </w:rPr>
        <w:t>三）专委会设1名主任委员，由质控中心负责人担任；可以设</w:t>
      </w:r>
      <w:r>
        <w:rPr>
          <w:rFonts w:hint="eastAsia" w:ascii="仿宋_GB2312" w:hAnsi="仿宋_GB2312" w:eastAsia="仿宋_GB2312" w:cs="仿宋_GB2312"/>
          <w:b w:val="0"/>
          <w:bCs w:val="0"/>
          <w:color w:val="auto"/>
          <w:spacing w:val="0"/>
          <w:w w:val="100"/>
          <w:position w:val="0"/>
          <w:sz w:val="32"/>
          <w:szCs w:val="32"/>
        </w:rPr>
        <w:t>置不超过</w:t>
      </w:r>
      <w:r>
        <w:rPr>
          <w:rFonts w:hint="eastAsia" w:ascii="仿宋_GB2312" w:hAnsi="仿宋_GB2312" w:eastAsia="仿宋_GB2312" w:cs="仿宋_GB2312"/>
          <w:b w:val="0"/>
          <w:bCs w:val="0"/>
          <w:color w:val="auto"/>
          <w:spacing w:val="0"/>
          <w:w w:val="100"/>
          <w:position w:val="0"/>
          <w:sz w:val="32"/>
          <w:szCs w:val="32"/>
          <w:lang w:val="en-US" w:eastAsia="zh-CN"/>
        </w:rPr>
        <w:t>4</w:t>
      </w:r>
      <w:r>
        <w:rPr>
          <w:rFonts w:hint="eastAsia" w:ascii="仿宋_GB2312" w:hAnsi="仿宋_GB2312" w:eastAsia="仿宋_GB2312" w:cs="仿宋_GB2312"/>
          <w:b w:val="0"/>
          <w:bCs w:val="0"/>
          <w:color w:val="auto"/>
          <w:spacing w:val="0"/>
          <w:w w:val="100"/>
          <w:position w:val="0"/>
          <w:sz w:val="32"/>
          <w:szCs w:val="32"/>
        </w:rPr>
        <w:t>名副主任委员，其中至少</w:t>
      </w:r>
      <w:r>
        <w:rPr>
          <w:rFonts w:hint="eastAsia" w:ascii="仿宋_GB2312" w:hAnsi="仿宋_GB2312" w:eastAsia="仿宋_GB2312" w:cs="仿宋_GB2312"/>
          <w:b w:val="0"/>
          <w:bCs w:val="0"/>
          <w:color w:val="auto"/>
          <w:spacing w:val="0"/>
          <w:w w:val="100"/>
          <w:position w:val="0"/>
          <w:sz w:val="32"/>
          <w:szCs w:val="32"/>
          <w:lang w:val="en-US" w:eastAsia="zh-CN"/>
        </w:rPr>
        <w:t>3</w:t>
      </w:r>
      <w:r>
        <w:rPr>
          <w:rFonts w:hint="eastAsia" w:ascii="仿宋_GB2312" w:hAnsi="仿宋_GB2312" w:eastAsia="仿宋_GB2312" w:cs="仿宋_GB2312"/>
          <w:b w:val="0"/>
          <w:bCs w:val="0"/>
          <w:color w:val="auto"/>
          <w:spacing w:val="0"/>
          <w:w w:val="100"/>
          <w:position w:val="0"/>
          <w:sz w:val="32"/>
          <w:szCs w:val="32"/>
        </w:rPr>
        <w:t>名由非本中心</w:t>
      </w:r>
      <w:r>
        <w:rPr>
          <w:rFonts w:hint="eastAsia" w:ascii="仿宋_GB2312" w:hAnsi="仿宋_GB2312" w:eastAsia="仿宋_GB2312" w:cs="仿宋_GB2312"/>
          <w:b w:val="0"/>
          <w:bCs w:val="0"/>
          <w:color w:val="auto"/>
          <w:spacing w:val="0"/>
          <w:w w:val="100"/>
          <w:position w:val="0"/>
          <w:sz w:val="32"/>
          <w:szCs w:val="32"/>
          <w:lang w:eastAsia="zh-CN"/>
        </w:rPr>
        <w:t>挂</w:t>
      </w:r>
      <w:r>
        <w:rPr>
          <w:rFonts w:hint="eastAsia" w:ascii="仿宋_GB2312" w:hAnsi="仿宋_GB2312" w:eastAsia="仿宋_GB2312" w:cs="仿宋_GB2312"/>
          <w:b w:val="0"/>
          <w:bCs w:val="0"/>
          <w:color w:val="000000"/>
          <w:spacing w:val="0"/>
          <w:w w:val="100"/>
          <w:position w:val="0"/>
          <w:sz w:val="32"/>
          <w:szCs w:val="32"/>
          <w:lang w:eastAsia="zh-CN"/>
        </w:rPr>
        <w:t>靠单位</w:t>
      </w:r>
      <w:r>
        <w:rPr>
          <w:rFonts w:hint="eastAsia" w:ascii="仿宋_GB2312" w:hAnsi="仿宋_GB2312" w:eastAsia="仿宋_GB2312" w:cs="仿宋_GB2312"/>
          <w:b w:val="0"/>
          <w:bCs w:val="0"/>
          <w:color w:val="000000"/>
          <w:spacing w:val="0"/>
          <w:w w:val="100"/>
          <w:position w:val="0"/>
          <w:sz w:val="32"/>
          <w:szCs w:val="32"/>
        </w:rPr>
        <w:t>专家担任。原则上不设名誉主任、顾问等荣誉职位；</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21" w:name="bookmark35"/>
      <w:r>
        <w:rPr>
          <w:rFonts w:hint="eastAsia" w:ascii="仿宋_GB2312" w:hAnsi="仿宋_GB2312" w:eastAsia="仿宋_GB2312" w:cs="仿宋_GB2312"/>
          <w:b w:val="0"/>
          <w:bCs w:val="0"/>
          <w:color w:val="000000"/>
          <w:spacing w:val="0"/>
          <w:w w:val="100"/>
          <w:position w:val="0"/>
          <w:sz w:val="32"/>
          <w:szCs w:val="32"/>
        </w:rPr>
        <w:t>（</w:t>
      </w:r>
      <w:bookmarkEnd w:id="21"/>
      <w:r>
        <w:rPr>
          <w:rFonts w:hint="eastAsia" w:ascii="仿宋_GB2312" w:hAnsi="仿宋_GB2312" w:eastAsia="仿宋_GB2312" w:cs="仿宋_GB2312"/>
          <w:b w:val="0"/>
          <w:bCs w:val="0"/>
          <w:color w:val="000000"/>
          <w:spacing w:val="0"/>
          <w:w w:val="100"/>
          <w:position w:val="0"/>
          <w:sz w:val="32"/>
          <w:szCs w:val="32"/>
          <w:lang w:eastAsia="zh-CN"/>
        </w:rPr>
        <w:t>四</w:t>
      </w:r>
      <w:r>
        <w:rPr>
          <w:rFonts w:hint="eastAsia" w:ascii="仿宋_GB2312" w:hAnsi="仿宋_GB2312" w:eastAsia="仿宋_GB2312" w:cs="仿宋_GB2312"/>
          <w:b w:val="0"/>
          <w:bCs w:val="0"/>
          <w:color w:val="000000"/>
          <w:spacing w:val="0"/>
          <w:w w:val="100"/>
          <w:position w:val="0"/>
          <w:sz w:val="32"/>
          <w:szCs w:val="32"/>
        </w:rPr>
        <w:t>）专委会</w:t>
      </w:r>
      <w:r>
        <w:rPr>
          <w:rFonts w:hint="eastAsia" w:ascii="仿宋_GB2312" w:hAnsi="仿宋_GB2312" w:eastAsia="仿宋_GB2312" w:cs="仿宋_GB2312"/>
          <w:b w:val="0"/>
          <w:bCs w:val="0"/>
          <w:color w:val="000000"/>
          <w:spacing w:val="0"/>
          <w:w w:val="100"/>
          <w:position w:val="0"/>
          <w:sz w:val="32"/>
          <w:szCs w:val="32"/>
          <w:lang w:eastAsia="zh-CN"/>
        </w:rPr>
        <w:t>委员</w:t>
      </w:r>
      <w:r>
        <w:rPr>
          <w:rFonts w:hint="eastAsia" w:ascii="仿宋_GB2312" w:hAnsi="仿宋_GB2312" w:eastAsia="仿宋_GB2312" w:cs="仿宋_GB2312"/>
          <w:b w:val="0"/>
          <w:bCs w:val="0"/>
          <w:color w:val="000000"/>
          <w:spacing w:val="0"/>
          <w:w w:val="100"/>
          <w:position w:val="0"/>
          <w:sz w:val="32"/>
          <w:szCs w:val="32"/>
        </w:rPr>
        <w:t>由质控中心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推荐,</w:t>
      </w:r>
      <w:r>
        <w:rPr>
          <w:rFonts w:hint="eastAsia" w:ascii="仿宋_GB2312" w:hAnsi="仿宋_GB2312" w:eastAsia="仿宋_GB2312" w:cs="仿宋_GB2312"/>
          <w:b w:val="0"/>
          <w:bCs w:val="0"/>
          <w:color w:val="000000"/>
          <w:spacing w:val="0"/>
          <w:w w:val="100"/>
          <w:position w:val="0"/>
          <w:sz w:val="32"/>
          <w:szCs w:val="32"/>
          <w:lang w:eastAsia="zh-CN"/>
        </w:rPr>
        <w:t>经委员所在单位同意，</w:t>
      </w:r>
      <w:r>
        <w:rPr>
          <w:rFonts w:hint="eastAsia" w:ascii="仿宋_GB2312" w:hAnsi="仿宋_GB2312" w:eastAsia="仿宋_GB2312" w:cs="仿宋_GB2312"/>
          <w:b w:val="0"/>
          <w:bCs w:val="0"/>
          <w:color w:val="000000"/>
          <w:spacing w:val="0"/>
          <w:w w:val="100"/>
          <w:position w:val="0"/>
          <w:sz w:val="32"/>
          <w:szCs w:val="32"/>
        </w:rPr>
        <w:t>报</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卫生健康委审定。</w:t>
      </w:r>
    </w:p>
    <w:p>
      <w:pPr>
        <w:pStyle w:val="10"/>
        <w:keepNext w:val="0"/>
        <w:keepLines w:val="0"/>
        <w:pageBreakBefore w:val="0"/>
        <w:widowControl w:val="0"/>
        <w:shd w:val="clear" w:color="auto" w:fill="auto"/>
        <w:tabs>
          <w:tab w:val="left" w:pos="1481"/>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bookmarkStart w:id="22" w:name="bookmark34"/>
      <w:r>
        <w:rPr>
          <w:rFonts w:hint="eastAsia" w:ascii="仿宋_GB2312" w:hAnsi="仿宋_GB2312" w:eastAsia="仿宋_GB2312" w:cs="仿宋_GB2312"/>
          <w:b w:val="0"/>
          <w:bCs w:val="0"/>
          <w:color w:val="auto"/>
          <w:spacing w:val="0"/>
          <w:w w:val="100"/>
          <w:position w:val="0"/>
          <w:sz w:val="32"/>
          <w:szCs w:val="32"/>
        </w:rPr>
        <w:t>（</w:t>
      </w:r>
      <w:bookmarkEnd w:id="22"/>
      <w:r>
        <w:rPr>
          <w:rFonts w:hint="eastAsia" w:ascii="仿宋_GB2312" w:hAnsi="仿宋_GB2312" w:eastAsia="仿宋_GB2312" w:cs="仿宋_GB2312"/>
          <w:b w:val="0"/>
          <w:bCs w:val="0"/>
          <w:color w:val="auto"/>
          <w:spacing w:val="0"/>
          <w:w w:val="100"/>
          <w:position w:val="0"/>
          <w:sz w:val="32"/>
          <w:szCs w:val="32"/>
          <w:lang w:eastAsia="zh-CN"/>
        </w:rPr>
        <w:t>五</w:t>
      </w:r>
      <w:r>
        <w:rPr>
          <w:rFonts w:hint="eastAsia" w:ascii="仿宋_GB2312" w:hAnsi="仿宋_GB2312" w:eastAsia="仿宋_GB2312" w:cs="仿宋_GB2312"/>
          <w:b w:val="0"/>
          <w:bCs w:val="0"/>
          <w:color w:val="auto"/>
          <w:spacing w:val="0"/>
          <w:w w:val="100"/>
          <w:position w:val="0"/>
          <w:sz w:val="32"/>
          <w:szCs w:val="32"/>
        </w:rPr>
        <w:t>）秘书设置不超过2名，为质控中心</w:t>
      </w:r>
      <w:r>
        <w:rPr>
          <w:rFonts w:hint="eastAsia" w:ascii="仿宋_GB2312" w:hAnsi="仿宋_GB2312" w:eastAsia="仿宋_GB2312" w:cs="仿宋_GB2312"/>
          <w:b w:val="0"/>
          <w:bCs w:val="0"/>
          <w:color w:val="auto"/>
          <w:spacing w:val="0"/>
          <w:w w:val="100"/>
          <w:position w:val="0"/>
          <w:sz w:val="32"/>
          <w:szCs w:val="32"/>
          <w:lang w:eastAsia="zh-CN"/>
        </w:rPr>
        <w:t>挂靠单位</w:t>
      </w:r>
      <w:r>
        <w:rPr>
          <w:rFonts w:hint="eastAsia" w:ascii="仿宋_GB2312" w:hAnsi="仿宋_GB2312" w:eastAsia="仿宋_GB2312" w:cs="仿宋_GB2312"/>
          <w:b w:val="0"/>
          <w:bCs w:val="0"/>
          <w:color w:val="auto"/>
          <w:spacing w:val="0"/>
          <w:w w:val="100"/>
          <w:position w:val="0"/>
          <w:sz w:val="32"/>
          <w:szCs w:val="32"/>
        </w:rPr>
        <w:t>人员</w:t>
      </w:r>
      <w:r>
        <w:rPr>
          <w:rFonts w:hint="eastAsia" w:ascii="仿宋_GB2312" w:hAnsi="仿宋_GB2312" w:eastAsia="仿宋_GB2312" w:cs="仿宋_GB2312"/>
          <w:b w:val="0"/>
          <w:bCs w:val="0"/>
          <w:color w:val="auto"/>
          <w:spacing w:val="0"/>
          <w:w w:val="100"/>
          <w:position w:val="0"/>
          <w:sz w:val="32"/>
          <w:szCs w:val="32"/>
          <w:lang w:eastAsia="zh-CN"/>
        </w:rPr>
        <w:t>，协助主任委员负责质控中心日常工作</w:t>
      </w:r>
      <w:r>
        <w:rPr>
          <w:rFonts w:hint="eastAsia" w:ascii="仿宋_GB2312" w:hAnsi="仿宋_GB2312" w:eastAsia="仿宋_GB2312" w:cs="仿宋_GB2312"/>
          <w:b w:val="0"/>
          <w:bCs w:val="0"/>
          <w:color w:val="auto"/>
          <w:spacing w:val="0"/>
          <w:w w:val="100"/>
          <w:position w:val="0"/>
          <w:sz w:val="32"/>
          <w:szCs w:val="32"/>
        </w:rPr>
        <w:t>；</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区县（市）级质控中心专委会/专家组具体设置办法由同级卫生健康行政部门确定。</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黑体" w:hAnsi="黑体" w:eastAsia="黑体" w:cs="黑体"/>
          <w:b w:val="0"/>
          <w:bCs w:val="0"/>
          <w:i w:val="0"/>
          <w:iCs w:val="0"/>
          <w:smallCaps w:val="0"/>
          <w:strike w:val="0"/>
          <w:color w:val="auto"/>
          <w:spacing w:val="0"/>
          <w:w w:val="100"/>
          <w:position w:val="0"/>
          <w:sz w:val="32"/>
          <w:szCs w:val="32"/>
        </w:rPr>
        <w:t>第十</w:t>
      </w:r>
      <w:r>
        <w:rPr>
          <w:rFonts w:hint="eastAsia" w:ascii="黑体" w:hAnsi="黑体" w:eastAsia="黑体" w:cs="黑体"/>
          <w:b w:val="0"/>
          <w:bCs w:val="0"/>
          <w:i w:val="0"/>
          <w:iCs w:val="0"/>
          <w:smallCaps w:val="0"/>
          <w:strike w:val="0"/>
          <w:color w:val="auto"/>
          <w:spacing w:val="0"/>
          <w:w w:val="100"/>
          <w:position w:val="0"/>
          <w:sz w:val="32"/>
          <w:szCs w:val="32"/>
          <w:lang w:eastAsia="zh-CN"/>
        </w:rPr>
        <w:t>三</w:t>
      </w:r>
      <w:r>
        <w:rPr>
          <w:rFonts w:hint="eastAsia" w:ascii="黑体" w:hAnsi="黑体" w:eastAsia="黑体" w:cs="黑体"/>
          <w:b w:val="0"/>
          <w:bCs w:val="0"/>
          <w:i w:val="0"/>
          <w:iCs w:val="0"/>
          <w:smallCaps w:val="0"/>
          <w:strike w:val="0"/>
          <w:color w:val="auto"/>
          <w:spacing w:val="0"/>
          <w:w w:val="100"/>
          <w:position w:val="0"/>
          <w:sz w:val="32"/>
          <w:szCs w:val="32"/>
        </w:rPr>
        <w:t>条</w:t>
      </w:r>
      <w:r>
        <w:rPr>
          <w:rFonts w:hint="eastAsia" w:ascii="仿宋_GB2312" w:hAnsi="仿宋_GB2312" w:eastAsia="仿宋_GB2312" w:cs="仿宋_GB2312"/>
          <w:b w:val="0"/>
          <w:bCs w:val="0"/>
          <w:color w:val="auto"/>
          <w:spacing w:val="0"/>
          <w:w w:val="100"/>
          <w:position w:val="0"/>
          <w:sz w:val="32"/>
          <w:szCs w:val="32"/>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highlight w:val="none"/>
          <w:lang w:val="en-US" w:eastAsia="zh-CN"/>
        </w:rPr>
        <w:t>质控中心负责人</w:t>
      </w:r>
      <w:r>
        <w:rPr>
          <w:rFonts w:hint="eastAsia" w:ascii="仿宋_GB2312" w:hAnsi="仿宋_GB2312" w:eastAsia="仿宋_GB2312" w:cs="仿宋_GB2312"/>
          <w:b w:val="0"/>
          <w:bCs w:val="0"/>
          <w:color w:val="auto"/>
          <w:spacing w:val="0"/>
          <w:w w:val="100"/>
          <w:position w:val="0"/>
          <w:sz w:val="32"/>
          <w:szCs w:val="32"/>
          <w:lang w:val="en-US" w:eastAsia="zh-CN"/>
        </w:rPr>
        <w:t>应具备以下条件：</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23" w:name="bookmark36"/>
      <w:r>
        <w:rPr>
          <w:rFonts w:hint="eastAsia" w:ascii="仿宋_GB2312" w:hAnsi="仿宋_GB2312" w:eastAsia="仿宋_GB2312" w:cs="仿宋_GB2312"/>
          <w:b w:val="0"/>
          <w:bCs w:val="0"/>
          <w:color w:val="auto"/>
          <w:spacing w:val="0"/>
          <w:w w:val="100"/>
          <w:position w:val="0"/>
          <w:sz w:val="32"/>
          <w:szCs w:val="32"/>
          <w:lang w:val="en-US" w:eastAsia="zh-CN"/>
        </w:rPr>
        <w:t>（</w:t>
      </w:r>
      <w:bookmarkEnd w:id="23"/>
      <w:r>
        <w:rPr>
          <w:rFonts w:hint="eastAsia" w:ascii="仿宋_GB2312" w:hAnsi="仿宋_GB2312" w:eastAsia="仿宋_GB2312" w:cs="仿宋_GB2312"/>
          <w:b w:val="0"/>
          <w:bCs w:val="0"/>
          <w:color w:val="auto"/>
          <w:spacing w:val="0"/>
          <w:w w:val="100"/>
          <w:position w:val="0"/>
          <w:sz w:val="32"/>
          <w:szCs w:val="32"/>
          <w:lang w:val="en-US" w:eastAsia="zh-CN"/>
        </w:rPr>
        <w:t>一）具有较好的职业品德和行业责任感，为人正直，秉公办事，乐于奉献；</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24" w:name="bookmark37"/>
      <w:r>
        <w:rPr>
          <w:rFonts w:hint="eastAsia" w:ascii="仿宋_GB2312" w:hAnsi="仿宋_GB2312" w:eastAsia="仿宋_GB2312" w:cs="仿宋_GB2312"/>
          <w:b w:val="0"/>
          <w:bCs w:val="0"/>
          <w:color w:val="auto"/>
          <w:spacing w:val="0"/>
          <w:w w:val="100"/>
          <w:position w:val="0"/>
          <w:sz w:val="32"/>
          <w:szCs w:val="32"/>
          <w:lang w:val="en-US" w:eastAsia="zh-CN"/>
        </w:rPr>
        <w:t>（</w:t>
      </w:r>
      <w:bookmarkEnd w:id="24"/>
      <w:r>
        <w:rPr>
          <w:rFonts w:hint="eastAsia" w:ascii="仿宋_GB2312" w:hAnsi="仿宋_GB2312" w:eastAsia="仿宋_GB2312" w:cs="仿宋_GB2312"/>
          <w:b w:val="0"/>
          <w:bCs w:val="0"/>
          <w:color w:val="auto"/>
          <w:spacing w:val="0"/>
          <w:w w:val="100"/>
          <w:position w:val="0"/>
          <w:sz w:val="32"/>
          <w:szCs w:val="32"/>
          <w:lang w:val="en-US" w:eastAsia="zh-CN"/>
        </w:rPr>
        <w:t>二）具有较强的业务能力，热心医疗质量安全管理工作，熟悉、掌握有关法律、法规、规章和医疗质量安全管理专业知识。</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25" w:name="bookmark39"/>
      <w:r>
        <w:rPr>
          <w:rFonts w:hint="eastAsia" w:ascii="仿宋_GB2312" w:hAnsi="仿宋_GB2312" w:eastAsia="仿宋_GB2312" w:cs="仿宋_GB2312"/>
          <w:b w:val="0"/>
          <w:bCs w:val="0"/>
          <w:color w:val="auto"/>
          <w:spacing w:val="0"/>
          <w:w w:val="100"/>
          <w:position w:val="0"/>
          <w:sz w:val="32"/>
          <w:szCs w:val="32"/>
          <w:lang w:val="en-US" w:eastAsia="zh-CN"/>
        </w:rPr>
        <w:t>（</w:t>
      </w:r>
      <w:bookmarkEnd w:id="25"/>
      <w:r>
        <w:rPr>
          <w:rFonts w:hint="eastAsia" w:ascii="仿宋_GB2312" w:hAnsi="仿宋_GB2312" w:eastAsia="仿宋_GB2312" w:cs="仿宋_GB2312"/>
          <w:b w:val="0"/>
          <w:bCs w:val="0"/>
          <w:color w:val="auto"/>
          <w:spacing w:val="0"/>
          <w:w w:val="100"/>
          <w:position w:val="0"/>
          <w:sz w:val="32"/>
          <w:szCs w:val="32"/>
          <w:lang w:val="en-US" w:eastAsia="zh-CN"/>
        </w:rPr>
        <w:t>三）具有较强的组织协调能力，在本中心质控区域和本专业领域有较高学术地位和威望。</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26" w:name="bookmark40"/>
      <w:r>
        <w:rPr>
          <w:rFonts w:hint="eastAsia" w:ascii="仿宋_GB2312" w:hAnsi="仿宋_GB2312" w:eastAsia="仿宋_GB2312" w:cs="仿宋_GB2312"/>
          <w:b w:val="0"/>
          <w:bCs w:val="0"/>
          <w:color w:val="auto"/>
          <w:spacing w:val="0"/>
          <w:w w:val="100"/>
          <w:position w:val="0"/>
          <w:sz w:val="32"/>
          <w:szCs w:val="32"/>
          <w:lang w:val="en-US" w:eastAsia="zh-CN"/>
        </w:rPr>
        <w:t>（</w:t>
      </w:r>
      <w:bookmarkEnd w:id="26"/>
      <w:r>
        <w:rPr>
          <w:rFonts w:hint="eastAsia" w:ascii="仿宋_GB2312" w:hAnsi="仿宋_GB2312" w:eastAsia="仿宋_GB2312" w:cs="仿宋_GB2312"/>
          <w:b w:val="0"/>
          <w:bCs w:val="0"/>
          <w:color w:val="auto"/>
          <w:spacing w:val="0"/>
          <w:w w:val="100"/>
          <w:position w:val="0"/>
          <w:sz w:val="32"/>
          <w:szCs w:val="32"/>
          <w:lang w:val="en-US" w:eastAsia="zh-CN"/>
        </w:rPr>
        <w:t>四）具有良好的身体状态和充裕的工作时间，能够胜任质控中心负责人工作；</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27" w:name="bookmark41"/>
      <w:r>
        <w:rPr>
          <w:rFonts w:hint="eastAsia" w:ascii="仿宋_GB2312" w:hAnsi="仿宋_GB2312" w:eastAsia="仿宋_GB2312" w:cs="仿宋_GB2312"/>
          <w:b w:val="0"/>
          <w:bCs w:val="0"/>
          <w:color w:val="auto"/>
          <w:spacing w:val="0"/>
          <w:w w:val="100"/>
          <w:position w:val="0"/>
          <w:sz w:val="32"/>
          <w:szCs w:val="32"/>
          <w:lang w:val="en-US" w:eastAsia="zh-CN"/>
        </w:rPr>
        <w:t>（</w:t>
      </w:r>
      <w:bookmarkEnd w:id="27"/>
      <w:r>
        <w:rPr>
          <w:rFonts w:hint="eastAsia" w:ascii="仿宋_GB2312" w:hAnsi="仿宋_GB2312" w:eastAsia="仿宋_GB2312" w:cs="仿宋_GB2312"/>
          <w:b w:val="0"/>
          <w:bCs w:val="0"/>
          <w:color w:val="auto"/>
          <w:spacing w:val="0"/>
          <w:w w:val="100"/>
          <w:position w:val="0"/>
          <w:sz w:val="32"/>
          <w:szCs w:val="32"/>
          <w:lang w:val="en-US" w:eastAsia="zh-CN"/>
        </w:rPr>
        <w:t>五）卫生健康行政部门规定的其他条件。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四</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黑体" w:hAnsi="黑体" w:eastAsia="黑体" w:cs="黑体"/>
          <w:b w:val="0"/>
          <w:bCs w:val="0"/>
          <w:i w:val="0"/>
          <w:iCs w:val="0"/>
          <w:smallCaps w:val="0"/>
          <w:strike w:val="0"/>
          <w:color w:val="auto"/>
          <w:spacing w:val="0"/>
          <w:w w:val="100"/>
          <w:position w:val="0"/>
          <w:sz w:val="32"/>
          <w:szCs w:val="32"/>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质控中心负责人</w:t>
      </w:r>
      <w:r>
        <w:rPr>
          <w:rFonts w:hint="eastAsia" w:ascii="仿宋_GB2312" w:hAnsi="仿宋_GB2312" w:eastAsia="仿宋_GB2312" w:cs="仿宋_GB2312"/>
          <w:b w:val="0"/>
          <w:bCs w:val="0"/>
          <w:color w:val="auto"/>
          <w:spacing w:val="0"/>
          <w:w w:val="100"/>
          <w:position w:val="0"/>
          <w:sz w:val="32"/>
          <w:szCs w:val="32"/>
        </w:rPr>
        <w:t>履职期</w:t>
      </w:r>
      <w:r>
        <w:rPr>
          <w:rFonts w:hint="eastAsia" w:ascii="仿宋_GB2312" w:hAnsi="仿宋_GB2312" w:eastAsia="仿宋_GB2312" w:cs="仿宋_GB2312"/>
          <w:b w:val="0"/>
          <w:bCs w:val="0"/>
          <w:color w:val="000000"/>
          <w:spacing w:val="0"/>
          <w:w w:val="100"/>
          <w:position w:val="0"/>
          <w:sz w:val="32"/>
          <w:szCs w:val="32"/>
        </w:rPr>
        <w:t>间因故不能继续履职的，由</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在1月内重新推荐人选，并报请同级卫生健康行政部门审定同意后确定。未予批准的，调整质控中心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w:t>
      </w:r>
    </w:p>
    <w:p>
      <w:pPr>
        <w:pStyle w:val="10"/>
        <w:keepNext w:val="0"/>
        <w:keepLines w:val="0"/>
        <w:pageBreakBefore w:val="0"/>
        <w:widowControl w:val="0"/>
        <w:shd w:val="clear" w:color="auto" w:fill="auto"/>
        <w:tabs>
          <w:tab w:val="left" w:pos="2113"/>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五</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质控中心专委会任期与质控中心</w:t>
      </w:r>
      <w:r>
        <w:rPr>
          <w:rFonts w:hint="eastAsia" w:ascii="仿宋_GB2312" w:hAnsi="仿宋_GB2312" w:eastAsia="仿宋_GB2312" w:cs="仿宋_GB2312"/>
          <w:b w:val="0"/>
          <w:bCs w:val="0"/>
          <w:color w:val="auto"/>
          <w:spacing w:val="0"/>
          <w:w w:val="100"/>
          <w:position w:val="0"/>
          <w:sz w:val="32"/>
          <w:szCs w:val="32"/>
        </w:rPr>
        <w:t>管理周期保持一致</w:t>
      </w:r>
      <w:r>
        <w:rPr>
          <w:rFonts w:hint="eastAsia" w:ascii="仿宋_GB2312" w:hAnsi="仿宋_GB2312" w:eastAsia="仿宋_GB2312" w:cs="仿宋_GB2312"/>
          <w:b w:val="0"/>
          <w:bCs w:val="0"/>
          <w:color w:val="auto"/>
          <w:spacing w:val="0"/>
          <w:w w:val="100"/>
          <w:position w:val="0"/>
          <w:sz w:val="32"/>
          <w:szCs w:val="32"/>
          <w:lang w:eastAsia="zh-CN"/>
        </w:rPr>
        <w:t>，调整周期为</w:t>
      </w:r>
      <w:r>
        <w:rPr>
          <w:rFonts w:hint="eastAsia" w:ascii="仿宋_GB2312" w:hAnsi="仿宋_GB2312" w:eastAsia="仿宋_GB2312" w:cs="仿宋_GB2312"/>
          <w:b w:val="0"/>
          <w:bCs w:val="0"/>
          <w:color w:val="auto"/>
          <w:spacing w:val="0"/>
          <w:w w:val="100"/>
          <w:position w:val="0"/>
          <w:sz w:val="32"/>
          <w:szCs w:val="32"/>
          <w:lang w:val="en-US" w:eastAsia="zh-CN"/>
        </w:rPr>
        <w:t>4</w:t>
      </w:r>
      <w:r>
        <w:rPr>
          <w:rFonts w:hint="eastAsia" w:ascii="仿宋_GB2312" w:hAnsi="仿宋_GB2312" w:eastAsia="仿宋_GB2312" w:cs="仿宋_GB2312"/>
          <w:b w:val="0"/>
          <w:bCs w:val="0"/>
          <w:color w:val="auto"/>
          <w:spacing w:val="0"/>
          <w:w w:val="100"/>
          <w:position w:val="0"/>
          <w:sz w:val="32"/>
          <w:szCs w:val="32"/>
          <w:lang w:eastAsia="zh-CN"/>
        </w:rPr>
        <w:t>年</w:t>
      </w:r>
      <w:r>
        <w:rPr>
          <w:rFonts w:hint="eastAsia" w:ascii="仿宋_GB2312" w:hAnsi="仿宋_GB2312" w:eastAsia="仿宋_GB2312" w:cs="仿宋_GB2312"/>
          <w:b w:val="0"/>
          <w:bCs w:val="0"/>
          <w:color w:val="auto"/>
          <w:spacing w:val="0"/>
          <w:w w:val="100"/>
          <w:position w:val="0"/>
          <w:sz w:val="32"/>
          <w:szCs w:val="32"/>
        </w:rPr>
        <w:t>。委员任期内因故不能继续履职的，</w:t>
      </w:r>
      <w:r>
        <w:rPr>
          <w:rFonts w:hint="eastAsia" w:ascii="仿宋_GB2312" w:hAnsi="仿宋_GB2312" w:eastAsia="仿宋_GB2312" w:cs="仿宋_GB2312"/>
          <w:b w:val="0"/>
          <w:bCs w:val="0"/>
          <w:color w:val="auto"/>
          <w:spacing w:val="0"/>
          <w:w w:val="100"/>
          <w:position w:val="0"/>
          <w:sz w:val="32"/>
          <w:szCs w:val="32"/>
          <w:lang w:val="en-US" w:eastAsia="zh-CN"/>
        </w:rPr>
        <w:t>原则上</w:t>
      </w:r>
      <w:r>
        <w:rPr>
          <w:rFonts w:hint="eastAsia" w:ascii="仿宋_GB2312" w:hAnsi="仿宋_GB2312" w:eastAsia="仿宋_GB2312" w:cs="仿宋_GB2312"/>
          <w:b w:val="0"/>
          <w:bCs w:val="0"/>
          <w:color w:val="auto"/>
          <w:spacing w:val="0"/>
          <w:w w:val="100"/>
          <w:position w:val="0"/>
          <w:sz w:val="32"/>
          <w:szCs w:val="32"/>
        </w:rPr>
        <w:t>不进行增补。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六</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质控中心可根据工作需要成立专委会下设的亚专业组，设置安排应报同级卫生健康行政部门审核同意后确定。</w:t>
      </w:r>
    </w:p>
    <w:p>
      <w:pPr>
        <w:pStyle w:val="10"/>
        <w:keepNext w:val="0"/>
        <w:keepLines w:val="0"/>
        <w:pageBreakBefore w:val="0"/>
        <w:widowControl w:val="0"/>
        <w:shd w:val="clear" w:color="auto" w:fill="auto"/>
        <w:tabs>
          <w:tab w:val="left" w:pos="149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仿宋_GB2312" w:hAnsi="仿宋_GB2312" w:eastAsia="仿宋_GB2312" w:cs="仿宋_GB2312"/>
          <w:b w:val="0"/>
          <w:bCs w:val="0"/>
          <w:color w:val="auto"/>
          <w:spacing w:val="0"/>
          <w:w w:val="100"/>
          <w:position w:val="0"/>
          <w:sz w:val="32"/>
          <w:szCs w:val="32"/>
          <w:lang w:val="en-US" w:eastAsia="zh-CN"/>
        </w:rPr>
        <w:t>亚专业组设置要求参照专委会执行，组长原则上应为专委会委员。</w:t>
      </w:r>
    </w:p>
    <w:p>
      <w:pPr>
        <w:pStyle w:val="4"/>
        <w:bidi w:val="0"/>
        <w:jc w:val="center"/>
        <w:rPr>
          <w:rFonts w:hint="eastAsia" w:ascii="黑体" w:hAnsi="黑体" w:eastAsia="黑体" w:cs="黑体"/>
          <w:b w:val="0"/>
          <w:bCs w:val="0"/>
          <w:color w:val="000000"/>
          <w:spacing w:val="0"/>
          <w:w w:val="100"/>
          <w:position w:val="0"/>
          <w:sz w:val="32"/>
          <w:szCs w:val="32"/>
        </w:rPr>
      </w:pPr>
      <w:r>
        <w:rPr>
          <w:rFonts w:hint="eastAsia" w:ascii="黑体" w:hAnsi="黑体" w:eastAsia="黑体" w:cs="黑体"/>
          <w:b w:val="0"/>
          <w:bCs w:val="0"/>
          <w:color w:val="000000"/>
          <w:spacing w:val="0"/>
          <w:w w:val="100"/>
          <w:position w:val="0"/>
          <w:sz w:val="32"/>
          <w:szCs w:val="32"/>
        </w:rPr>
        <w:t>第四章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工作职责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七</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市级质控中心在市卫生健康委领导下，履行以下工作职责：</w:t>
      </w:r>
    </w:p>
    <w:p>
      <w:pPr>
        <w:pStyle w:val="10"/>
        <w:keepNext w:val="0"/>
        <w:keepLines w:val="0"/>
        <w:pageBreakBefore w:val="0"/>
        <w:widowControl w:val="0"/>
        <w:shd w:val="clear" w:color="auto" w:fill="auto"/>
        <w:tabs>
          <w:tab w:val="left" w:pos="148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28" w:name="bookmark42"/>
      <w:r>
        <w:rPr>
          <w:rFonts w:hint="eastAsia" w:ascii="仿宋_GB2312" w:hAnsi="仿宋_GB2312" w:eastAsia="仿宋_GB2312" w:cs="仿宋_GB2312"/>
          <w:b w:val="0"/>
          <w:bCs w:val="0"/>
          <w:color w:val="000000"/>
          <w:spacing w:val="0"/>
          <w:w w:val="100"/>
          <w:position w:val="0"/>
          <w:sz w:val="32"/>
          <w:szCs w:val="32"/>
        </w:rPr>
        <w:t>（</w:t>
      </w:r>
      <w:bookmarkEnd w:id="28"/>
      <w:r>
        <w:rPr>
          <w:rFonts w:hint="eastAsia" w:ascii="仿宋_GB2312" w:hAnsi="仿宋_GB2312" w:eastAsia="仿宋_GB2312" w:cs="仿宋_GB2312"/>
          <w:b w:val="0"/>
          <w:bCs w:val="0"/>
          <w:color w:val="000000"/>
          <w:spacing w:val="0"/>
          <w:w w:val="100"/>
          <w:position w:val="0"/>
          <w:sz w:val="32"/>
          <w:szCs w:val="32"/>
        </w:rPr>
        <w:t>一）分析本专业领域医疗质量安全现状，研究制定质控工作的长期规划、年度计划、指导评价方案、培训方案等；</w:t>
      </w:r>
    </w:p>
    <w:p>
      <w:pPr>
        <w:pStyle w:val="10"/>
        <w:keepNext w:val="0"/>
        <w:keepLines w:val="0"/>
        <w:pageBreakBefore w:val="0"/>
        <w:widowControl w:val="0"/>
        <w:shd w:val="clear" w:color="auto" w:fill="auto"/>
        <w:tabs>
          <w:tab w:val="left" w:pos="148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29" w:name="bookmark43"/>
      <w:r>
        <w:rPr>
          <w:rFonts w:hint="eastAsia" w:ascii="仿宋_GB2312" w:hAnsi="仿宋_GB2312" w:eastAsia="仿宋_GB2312" w:cs="仿宋_GB2312"/>
          <w:b w:val="0"/>
          <w:bCs w:val="0"/>
          <w:color w:val="000000"/>
          <w:spacing w:val="0"/>
          <w:w w:val="100"/>
          <w:position w:val="0"/>
          <w:sz w:val="32"/>
          <w:szCs w:val="32"/>
        </w:rPr>
        <w:t>（</w:t>
      </w:r>
      <w:bookmarkEnd w:id="29"/>
      <w:r>
        <w:rPr>
          <w:rFonts w:hint="eastAsia" w:ascii="仿宋_GB2312" w:hAnsi="仿宋_GB2312" w:eastAsia="仿宋_GB2312" w:cs="仿宋_GB2312"/>
          <w:b w:val="0"/>
          <w:bCs w:val="0"/>
          <w:color w:val="000000"/>
          <w:spacing w:val="0"/>
          <w:w w:val="100"/>
          <w:position w:val="0"/>
          <w:sz w:val="32"/>
          <w:szCs w:val="32"/>
        </w:rPr>
        <w:t>二）制定、落实本专业的质控指标、标准、制度等，采取相应的质控措施推进实施；</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bookmarkStart w:id="30" w:name="bookmark44"/>
      <w:r>
        <w:rPr>
          <w:rFonts w:hint="eastAsia" w:ascii="仿宋_GB2312" w:hAnsi="仿宋_GB2312" w:eastAsia="仿宋_GB2312" w:cs="仿宋_GB2312"/>
          <w:b w:val="0"/>
          <w:bCs w:val="0"/>
          <w:color w:val="auto"/>
          <w:spacing w:val="0"/>
          <w:w w:val="100"/>
          <w:position w:val="0"/>
          <w:sz w:val="32"/>
          <w:szCs w:val="32"/>
          <w:lang w:val="en-US" w:eastAsia="zh-CN"/>
        </w:rPr>
        <w:t>（</w:t>
      </w:r>
      <w:bookmarkEnd w:id="30"/>
      <w:r>
        <w:rPr>
          <w:rFonts w:hint="eastAsia" w:ascii="仿宋_GB2312" w:hAnsi="仿宋_GB2312" w:eastAsia="仿宋_GB2312" w:cs="仿宋_GB2312"/>
          <w:b w:val="0"/>
          <w:bCs w:val="0"/>
          <w:color w:val="auto"/>
          <w:spacing w:val="0"/>
          <w:w w:val="100"/>
          <w:position w:val="0"/>
          <w:sz w:val="32"/>
          <w:szCs w:val="32"/>
          <w:lang w:val="en-US" w:eastAsia="zh-CN"/>
        </w:rPr>
        <w:t>三）根据本专业质控工作需求，每年至少开展2次医疗质量专题培训，至少开展1次指导评价等工作，交流质控经验，有计划提高人才队伍质控素养与技术水平；</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z w:val="32"/>
          <w:szCs w:val="32"/>
        </w:rPr>
      </w:pPr>
      <w:bookmarkStart w:id="31" w:name="bookmark46"/>
      <w:r>
        <w:rPr>
          <w:rFonts w:hint="eastAsia" w:ascii="仿宋_GB2312" w:hAnsi="仿宋_GB2312" w:eastAsia="仿宋_GB2312" w:cs="仿宋_GB2312"/>
          <w:b w:val="0"/>
          <w:bCs w:val="0"/>
          <w:color w:val="auto"/>
          <w:spacing w:val="0"/>
          <w:w w:val="100"/>
          <w:position w:val="0"/>
          <w:sz w:val="32"/>
          <w:szCs w:val="32"/>
          <w:lang w:val="en-US" w:eastAsia="zh-CN"/>
        </w:rPr>
        <w:t>（</w:t>
      </w:r>
      <w:bookmarkEnd w:id="31"/>
      <w:r>
        <w:rPr>
          <w:rFonts w:hint="eastAsia" w:ascii="仿宋_GB2312" w:hAnsi="仿宋_GB2312" w:eastAsia="仿宋_GB2312" w:cs="仿宋_GB2312"/>
          <w:b w:val="0"/>
          <w:bCs w:val="0"/>
          <w:color w:val="auto"/>
          <w:spacing w:val="0"/>
          <w:w w:val="100"/>
          <w:position w:val="0"/>
          <w:sz w:val="32"/>
          <w:szCs w:val="32"/>
          <w:lang w:val="en-US" w:eastAsia="zh-CN"/>
        </w:rPr>
        <w:t>四）经市卫生健康委同意，发布质控工作通报、年度质量安全报告等，为市卫生健康委决策提供依据；</w:t>
      </w:r>
    </w:p>
    <w:p>
      <w:pPr>
        <w:pStyle w:val="10"/>
        <w:keepNext w:val="0"/>
        <w:keepLines w:val="0"/>
        <w:pageBreakBefore w:val="0"/>
        <w:widowControl w:val="0"/>
        <w:shd w:val="clear" w:color="auto" w:fill="auto"/>
        <w:tabs>
          <w:tab w:val="left" w:pos="1486"/>
        </w:tabs>
        <w:kinsoku/>
        <w:wordWrap/>
        <w:overflowPunct/>
        <w:topLinePunct w:val="0"/>
        <w:autoSpaceDE/>
        <w:autoSpaceDN/>
        <w:bidi w:val="0"/>
        <w:adjustRightInd/>
        <w:snapToGrid/>
        <w:spacing w:before="0" w:after="26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2" w:name="bookmark48"/>
      <w:r>
        <w:rPr>
          <w:rFonts w:hint="eastAsia" w:ascii="仿宋_GB2312" w:hAnsi="仿宋_GB2312" w:eastAsia="仿宋_GB2312" w:cs="仿宋_GB2312"/>
          <w:b w:val="0"/>
          <w:bCs w:val="0"/>
          <w:color w:val="000000"/>
          <w:spacing w:val="0"/>
          <w:w w:val="100"/>
          <w:position w:val="0"/>
          <w:sz w:val="32"/>
          <w:szCs w:val="32"/>
          <w:lang w:val="zh-CN" w:eastAsia="zh-CN" w:bidi="zh-CN"/>
        </w:rPr>
        <w:t>（</w:t>
      </w:r>
      <w:bookmarkEnd w:id="32"/>
      <w:r>
        <w:rPr>
          <w:rFonts w:hint="eastAsia" w:ascii="仿宋_GB2312" w:hAnsi="仿宋_GB2312" w:eastAsia="仿宋_GB2312" w:cs="仿宋_GB2312"/>
          <w:b w:val="0"/>
          <w:bCs w:val="0"/>
          <w:color w:val="000000"/>
          <w:spacing w:val="0"/>
          <w:w w:val="100"/>
          <w:position w:val="0"/>
          <w:sz w:val="32"/>
          <w:szCs w:val="32"/>
          <w:lang w:val="zh-CN" w:eastAsia="zh-CN" w:bidi="zh-CN"/>
        </w:rPr>
        <w:t>五</w:t>
      </w:r>
      <w:r>
        <w:rPr>
          <w:rFonts w:hint="eastAsia" w:ascii="仿宋_GB2312" w:hAnsi="仿宋_GB2312" w:eastAsia="仿宋_GB2312" w:cs="仿宋_GB2312"/>
          <w:b w:val="0"/>
          <w:bCs w:val="0"/>
          <w:color w:val="000000"/>
          <w:spacing w:val="0"/>
          <w:w w:val="100"/>
          <w:position w:val="0"/>
          <w:sz w:val="32"/>
          <w:szCs w:val="32"/>
        </w:rPr>
        <w:t>）完成</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卫生健康委交办的其他工作。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auto"/>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rPr>
        <w:t>第十</w:t>
      </w:r>
      <w:r>
        <w:rPr>
          <w:rFonts w:hint="eastAsia" w:ascii="黑体" w:hAnsi="黑体" w:eastAsia="黑体" w:cs="黑体"/>
          <w:b w:val="0"/>
          <w:bCs w:val="0"/>
          <w:i w:val="0"/>
          <w:iCs w:val="0"/>
          <w:smallCaps w:val="0"/>
          <w:strike w:val="0"/>
          <w:color w:val="000000"/>
          <w:spacing w:val="0"/>
          <w:w w:val="100"/>
          <w:position w:val="0"/>
          <w:sz w:val="32"/>
          <w:szCs w:val="32"/>
          <w:lang w:eastAsia="zh-CN"/>
        </w:rPr>
        <w:t>八</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auto"/>
          <w:spacing w:val="0"/>
          <w:w w:val="100"/>
          <w:position w:val="0"/>
          <w:sz w:val="32"/>
          <w:szCs w:val="32"/>
          <w:lang w:val="en-US" w:eastAsia="zh-CN"/>
        </w:rPr>
        <w:t>质控中心纵向应加强与本专业上、下级质控中心沟通联系，准确把握国家要求，指导下级质控中心开展工作；横向应增进与同级质控中心合作交流，相互借鉴经验。</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26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w:t>
      </w:r>
      <w:r>
        <w:rPr>
          <w:rFonts w:hint="eastAsia" w:ascii="黑体" w:hAnsi="黑体" w:eastAsia="黑体" w:cs="黑体"/>
          <w:b w:val="0"/>
          <w:bCs w:val="0"/>
          <w:i w:val="0"/>
          <w:iCs w:val="0"/>
          <w:smallCaps w:val="0"/>
          <w:strike w:val="0"/>
          <w:color w:val="000000"/>
          <w:spacing w:val="0"/>
          <w:w w:val="100"/>
          <w:position w:val="0"/>
          <w:sz w:val="32"/>
          <w:szCs w:val="32"/>
          <w:lang w:eastAsia="zh-CN"/>
        </w:rPr>
        <w:t>十九</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应根据实际情况建立健全工作例会、经费管理、信息安全、考核评价等管理制度，加强管理，促进履职尽责。</w:t>
      </w:r>
    </w:p>
    <w:p>
      <w:pPr>
        <w:pStyle w:val="4"/>
        <w:bidi w:val="0"/>
        <w:jc w:val="center"/>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第五章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运行监管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第二十条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实行主任委员负责制。专委会主任委员应团结、带领专委会全体成员，对标质控中心职责，有序、有效推进各项工作。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第二十一条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sz w:val="32"/>
          <w:szCs w:val="32"/>
        </w:rPr>
        <w:t>实行请示制度。</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级质控中心开展以下工作,须向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卫生健康委请示：</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3" w:name="bookmark49"/>
      <w:r>
        <w:rPr>
          <w:rFonts w:hint="eastAsia" w:ascii="仿宋_GB2312" w:hAnsi="仿宋_GB2312" w:eastAsia="仿宋_GB2312" w:cs="仿宋_GB2312"/>
          <w:b w:val="0"/>
          <w:bCs w:val="0"/>
          <w:color w:val="000000"/>
          <w:spacing w:val="0"/>
          <w:w w:val="100"/>
          <w:position w:val="0"/>
          <w:sz w:val="32"/>
          <w:szCs w:val="32"/>
          <w:lang w:val="zh-CN" w:eastAsia="zh-CN" w:bidi="zh-CN"/>
        </w:rPr>
        <w:t>（</w:t>
      </w:r>
      <w:bookmarkEnd w:id="33"/>
      <w:r>
        <w:rPr>
          <w:rFonts w:hint="eastAsia" w:ascii="仿宋_GB2312" w:hAnsi="仿宋_GB2312" w:eastAsia="仿宋_GB2312" w:cs="仿宋_GB2312"/>
          <w:b w:val="0"/>
          <w:bCs w:val="0"/>
          <w:color w:val="000000"/>
          <w:spacing w:val="0"/>
          <w:w w:val="100"/>
          <w:position w:val="0"/>
          <w:sz w:val="32"/>
          <w:szCs w:val="32"/>
        </w:rPr>
        <w:t>一）制定本专业质控工作的长期规划、年度计划、指导评价方案、培训方案等；</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4" w:name="bookmark50"/>
      <w:r>
        <w:rPr>
          <w:rFonts w:hint="eastAsia" w:ascii="仿宋_GB2312" w:hAnsi="仿宋_GB2312" w:eastAsia="仿宋_GB2312" w:cs="仿宋_GB2312"/>
          <w:b w:val="0"/>
          <w:bCs w:val="0"/>
          <w:color w:val="000000"/>
          <w:spacing w:val="0"/>
          <w:w w:val="100"/>
          <w:position w:val="0"/>
          <w:sz w:val="32"/>
          <w:szCs w:val="32"/>
        </w:rPr>
        <w:t>（</w:t>
      </w:r>
      <w:bookmarkEnd w:id="34"/>
      <w:r>
        <w:rPr>
          <w:rFonts w:hint="eastAsia" w:ascii="仿宋_GB2312" w:hAnsi="仿宋_GB2312" w:eastAsia="仿宋_GB2312" w:cs="仿宋_GB2312"/>
          <w:b w:val="0"/>
          <w:bCs w:val="0"/>
          <w:color w:val="000000"/>
          <w:spacing w:val="0"/>
          <w:w w:val="100"/>
          <w:position w:val="0"/>
          <w:sz w:val="32"/>
          <w:szCs w:val="32"/>
        </w:rPr>
        <w:t>二）制定本专业质控指标、标准、制度、措施等；</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5" w:name="bookmark51"/>
      <w:r>
        <w:rPr>
          <w:rFonts w:hint="eastAsia" w:ascii="仿宋_GB2312" w:hAnsi="仿宋_GB2312" w:eastAsia="仿宋_GB2312" w:cs="仿宋_GB2312"/>
          <w:b w:val="0"/>
          <w:bCs w:val="0"/>
          <w:color w:val="000000"/>
          <w:spacing w:val="0"/>
          <w:w w:val="100"/>
          <w:position w:val="0"/>
          <w:sz w:val="32"/>
          <w:szCs w:val="32"/>
        </w:rPr>
        <w:t>（</w:t>
      </w:r>
      <w:bookmarkEnd w:id="35"/>
      <w:r>
        <w:rPr>
          <w:rFonts w:hint="eastAsia" w:ascii="仿宋_GB2312" w:hAnsi="仿宋_GB2312" w:eastAsia="仿宋_GB2312" w:cs="仿宋_GB2312"/>
          <w:b w:val="0"/>
          <w:bCs w:val="0"/>
          <w:color w:val="000000"/>
          <w:spacing w:val="0"/>
          <w:w w:val="100"/>
          <w:position w:val="0"/>
          <w:sz w:val="32"/>
          <w:szCs w:val="32"/>
        </w:rPr>
        <w:t>三）成立或调整专委会；</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6" w:name="bookmark52"/>
      <w:r>
        <w:rPr>
          <w:rFonts w:hint="eastAsia" w:ascii="仿宋_GB2312" w:hAnsi="仿宋_GB2312" w:eastAsia="仿宋_GB2312" w:cs="仿宋_GB2312"/>
          <w:b w:val="0"/>
          <w:bCs w:val="0"/>
          <w:color w:val="000000"/>
          <w:spacing w:val="0"/>
          <w:w w:val="100"/>
          <w:position w:val="0"/>
          <w:sz w:val="32"/>
          <w:szCs w:val="32"/>
        </w:rPr>
        <w:t>（</w:t>
      </w:r>
      <w:bookmarkEnd w:id="36"/>
      <w:r>
        <w:rPr>
          <w:rFonts w:hint="eastAsia" w:ascii="仿宋_GB2312" w:hAnsi="仿宋_GB2312" w:eastAsia="仿宋_GB2312" w:cs="仿宋_GB2312"/>
          <w:b w:val="0"/>
          <w:bCs w:val="0"/>
          <w:color w:val="000000"/>
          <w:spacing w:val="0"/>
          <w:w w:val="100"/>
          <w:position w:val="0"/>
          <w:sz w:val="32"/>
          <w:szCs w:val="32"/>
        </w:rPr>
        <w:t>四）以质控中心名义召开会议；</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7" w:name="bookmark53"/>
      <w:r>
        <w:rPr>
          <w:rFonts w:hint="eastAsia" w:ascii="仿宋_GB2312" w:hAnsi="仿宋_GB2312" w:eastAsia="仿宋_GB2312" w:cs="仿宋_GB2312"/>
          <w:b w:val="0"/>
          <w:bCs w:val="0"/>
          <w:color w:val="000000"/>
          <w:spacing w:val="0"/>
          <w:w w:val="100"/>
          <w:position w:val="0"/>
          <w:sz w:val="32"/>
          <w:szCs w:val="32"/>
        </w:rPr>
        <w:t>（</w:t>
      </w:r>
      <w:bookmarkEnd w:id="37"/>
      <w:r>
        <w:rPr>
          <w:rFonts w:hint="eastAsia" w:ascii="仿宋_GB2312" w:hAnsi="仿宋_GB2312" w:eastAsia="仿宋_GB2312" w:cs="仿宋_GB2312"/>
          <w:b w:val="0"/>
          <w:bCs w:val="0"/>
          <w:color w:val="000000"/>
          <w:spacing w:val="0"/>
          <w:w w:val="100"/>
          <w:position w:val="0"/>
          <w:sz w:val="32"/>
          <w:szCs w:val="32"/>
        </w:rPr>
        <w:t>五）以质控中心名义开展调研、培训、指导评价等工作；</w:t>
      </w:r>
    </w:p>
    <w:p>
      <w:pPr>
        <w:pStyle w:val="10"/>
        <w:keepNext w:val="0"/>
        <w:keepLines w:val="0"/>
        <w:pageBreakBefore w:val="0"/>
        <w:widowControl w:val="0"/>
        <w:shd w:val="clear" w:color="auto" w:fill="auto"/>
        <w:tabs>
          <w:tab w:val="left" w:pos="1466"/>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38" w:name="bookmark54"/>
      <w:r>
        <w:rPr>
          <w:rFonts w:hint="eastAsia" w:ascii="仿宋_GB2312" w:hAnsi="仿宋_GB2312" w:eastAsia="仿宋_GB2312" w:cs="仿宋_GB2312"/>
          <w:b w:val="0"/>
          <w:bCs w:val="0"/>
          <w:color w:val="000000"/>
          <w:spacing w:val="0"/>
          <w:w w:val="100"/>
          <w:position w:val="0"/>
          <w:sz w:val="32"/>
          <w:szCs w:val="32"/>
        </w:rPr>
        <w:t>（</w:t>
      </w:r>
      <w:bookmarkEnd w:id="38"/>
      <w:r>
        <w:rPr>
          <w:rFonts w:hint="eastAsia" w:ascii="仿宋_GB2312" w:hAnsi="仿宋_GB2312" w:eastAsia="仿宋_GB2312" w:cs="仿宋_GB2312"/>
          <w:b w:val="0"/>
          <w:bCs w:val="0"/>
          <w:color w:val="000000"/>
          <w:spacing w:val="0"/>
          <w:w w:val="100"/>
          <w:position w:val="0"/>
          <w:sz w:val="32"/>
          <w:szCs w:val="32"/>
        </w:rPr>
        <w:t>六）发布质控通报、年度质量安全报告等；</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bookmarkStart w:id="39" w:name="bookmark55"/>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w:t>
      </w:r>
      <w:bookmarkEnd w:id="39"/>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七）其他需要请示的事项。</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pPr>
      <w:r>
        <w:rPr>
          <w:rFonts w:hint="eastAsia" w:ascii="黑体" w:hAnsi="黑体" w:eastAsia="黑体" w:cs="黑体"/>
          <w:sz w:val="32"/>
          <w:szCs w:val="32"/>
          <w:lang w:val="en-US" w:eastAsia="zh-CN"/>
        </w:rPr>
        <w:t xml:space="preserve">第二十二条  </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实行经费保障制度</w:t>
      </w:r>
      <w:r>
        <w:rPr>
          <w:rFonts w:hint="eastAsia" w:ascii="仿宋_GB2312" w:hAnsi="仿宋_GB2312" w:eastAsia="仿宋_GB2312" w:cs="仿宋_GB2312"/>
          <w:b w:val="0"/>
          <w:bCs w:val="0"/>
          <w:color w:val="000000"/>
          <w:spacing w:val="0"/>
          <w:w w:val="100"/>
          <w:position w:val="0"/>
          <w:sz w:val="32"/>
          <w:szCs w:val="32"/>
          <w:u w:val="none"/>
          <w:shd w:val="clear" w:color="auto" w:fill="auto"/>
          <w:lang w:val="en-US" w:eastAsia="en-US" w:bidi="zh-TW"/>
        </w:rPr>
        <w:t>。</w:t>
      </w:r>
      <w:r>
        <w:rPr>
          <w:rFonts w:hint="eastAsia" w:ascii="仿宋_GB2312" w:hAnsi="仿宋_GB2312" w:eastAsia="仿宋_GB2312" w:cs="仿宋_GB2312"/>
          <w:b w:val="0"/>
          <w:bCs w:val="0"/>
          <w:color w:val="000000"/>
          <w:spacing w:val="0"/>
          <w:w w:val="100"/>
          <w:position w:val="0"/>
          <w:sz w:val="32"/>
          <w:szCs w:val="32"/>
          <w:u w:val="none"/>
          <w:shd w:val="clear" w:color="auto" w:fill="auto"/>
          <w:lang w:val="zh-TW" w:eastAsia="zh-CN" w:bidi="zh-TW"/>
        </w:rPr>
        <w:t>质控中心由挂靠单位给予经费保障，同级卫生健康行政部门根据情况予以支持。质控中心工作经费纳入挂靠单位财务部门统一管理，严格按照预算计划支出，专款专用。严格执行财务管理要求，自觉接受卫生健康、财政、审计、监察等部门监管，确保经费规范使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第二十</w:t>
      </w:r>
      <w:r>
        <w:rPr>
          <w:rFonts w:hint="eastAsia" w:ascii="黑体" w:hAnsi="黑体" w:eastAsia="黑体" w:cs="黑体"/>
          <w:b w:val="0"/>
          <w:bCs w:val="0"/>
          <w:i w:val="0"/>
          <w:iCs w:val="0"/>
          <w:smallCaps w:val="0"/>
          <w:strike w:val="0"/>
          <w:color w:val="000000"/>
          <w:spacing w:val="0"/>
          <w:w w:val="100"/>
          <w:position w:val="0"/>
          <w:sz w:val="32"/>
          <w:szCs w:val="32"/>
          <w:lang w:eastAsia="zh-CN"/>
        </w:rPr>
        <w:t>三</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实行信息安全管理制度。质控中心应加强数据资源安全管理，落实信息安全管理制度。质控中心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主要负责人是信息安全管理第一责任人。</w:t>
      </w:r>
    </w:p>
    <w:p>
      <w:pPr>
        <w:pStyle w:val="10"/>
        <w:keepNext w:val="0"/>
        <w:keepLines w:val="0"/>
        <w:pageBreakBefore w:val="0"/>
        <w:widowControl w:val="0"/>
        <w:shd w:val="clear" w:color="auto" w:fill="auto"/>
        <w:tabs>
          <w:tab w:val="left" w:pos="1483"/>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0" w:name="bookmark56"/>
      <w:r>
        <w:rPr>
          <w:rFonts w:hint="eastAsia" w:ascii="仿宋_GB2312" w:hAnsi="仿宋_GB2312" w:eastAsia="仿宋_GB2312" w:cs="仿宋_GB2312"/>
          <w:b w:val="0"/>
          <w:bCs w:val="0"/>
          <w:color w:val="000000"/>
          <w:spacing w:val="0"/>
          <w:w w:val="100"/>
          <w:position w:val="0"/>
          <w:sz w:val="32"/>
          <w:szCs w:val="32"/>
        </w:rPr>
        <w:t>（</w:t>
      </w:r>
      <w:bookmarkEnd w:id="40"/>
      <w:r>
        <w:rPr>
          <w:rFonts w:hint="eastAsia" w:ascii="仿宋_GB2312" w:hAnsi="仿宋_GB2312" w:eastAsia="仿宋_GB2312" w:cs="仿宋_GB2312"/>
          <w:b w:val="0"/>
          <w:bCs w:val="0"/>
          <w:color w:val="000000"/>
          <w:spacing w:val="0"/>
          <w:w w:val="100"/>
          <w:position w:val="0"/>
          <w:sz w:val="32"/>
          <w:szCs w:val="32"/>
        </w:rPr>
        <w:t>一）质控中心应积极利用信息化手段加强质控工作，使用符合国家网络和数据安全规定的信息系统收集、存储、使用、传输、处理、分析、发布数据，并落实信息安全管理制度，保障网络和数据安全；</w:t>
      </w:r>
    </w:p>
    <w:p>
      <w:pPr>
        <w:pStyle w:val="10"/>
        <w:keepNext w:val="0"/>
        <w:keepLines w:val="0"/>
        <w:pageBreakBefore w:val="0"/>
        <w:widowControl w:val="0"/>
        <w:shd w:val="clear" w:color="auto" w:fill="auto"/>
        <w:tabs>
          <w:tab w:val="left" w:pos="1483"/>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bookmarkStart w:id="41" w:name="bookmark57"/>
      <w:r>
        <w:rPr>
          <w:rFonts w:hint="eastAsia" w:ascii="仿宋_GB2312" w:hAnsi="仿宋_GB2312" w:eastAsia="仿宋_GB2312" w:cs="仿宋_GB2312"/>
          <w:b w:val="0"/>
          <w:bCs w:val="0"/>
          <w:color w:val="000000"/>
          <w:spacing w:val="0"/>
          <w:w w:val="100"/>
          <w:position w:val="0"/>
          <w:sz w:val="32"/>
          <w:szCs w:val="32"/>
        </w:rPr>
        <w:t>（</w:t>
      </w:r>
      <w:bookmarkEnd w:id="41"/>
      <w:r>
        <w:rPr>
          <w:rFonts w:hint="eastAsia" w:ascii="仿宋_GB2312" w:hAnsi="仿宋_GB2312" w:eastAsia="仿宋_GB2312" w:cs="仿宋_GB2312"/>
          <w:b w:val="0"/>
          <w:bCs w:val="0"/>
          <w:color w:val="000000"/>
          <w:spacing w:val="0"/>
          <w:w w:val="100"/>
          <w:position w:val="0"/>
          <w:sz w:val="32"/>
          <w:szCs w:val="32"/>
        </w:rPr>
        <w:t>二）质控中心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应不断提升信息安全防护水平，防止信息泄露、损毁、丢失；定期开展信息安全自查工作，建立信息系统安全事故责任管理、追溯机制。在发生或可能发生信息泄露、损毁、丢失的情况时，应立即采取补救措施，按照规定向有关部门报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w:t>
      </w:r>
      <w:r>
        <w:rPr>
          <w:rFonts w:hint="eastAsia" w:ascii="黑体" w:hAnsi="黑体" w:eastAsia="黑体" w:cs="黑体"/>
          <w:b w:val="0"/>
          <w:bCs w:val="0"/>
          <w:i w:val="0"/>
          <w:iCs w:val="0"/>
          <w:smallCaps w:val="0"/>
          <w:strike w:val="0"/>
          <w:color w:val="000000"/>
          <w:spacing w:val="0"/>
          <w:w w:val="100"/>
          <w:position w:val="0"/>
          <w:sz w:val="32"/>
          <w:szCs w:val="32"/>
          <w:lang w:eastAsia="zh-CN"/>
        </w:rPr>
        <w:t>二十四</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实行负面清单制度。质控中心应严格按照以下规定，强化自我管理。</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4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2" w:name="bookmark59"/>
      <w:r>
        <w:rPr>
          <w:rFonts w:hint="eastAsia" w:ascii="仿宋_GB2312" w:hAnsi="仿宋_GB2312" w:eastAsia="仿宋_GB2312" w:cs="仿宋_GB2312"/>
          <w:b w:val="0"/>
          <w:bCs w:val="0"/>
          <w:color w:val="000000"/>
          <w:spacing w:val="0"/>
          <w:w w:val="100"/>
          <w:position w:val="0"/>
          <w:sz w:val="32"/>
          <w:szCs w:val="32"/>
        </w:rPr>
        <w:t>（</w:t>
      </w:r>
      <w:bookmarkEnd w:id="42"/>
      <w:r>
        <w:rPr>
          <w:rFonts w:hint="eastAsia" w:ascii="仿宋_GB2312" w:hAnsi="仿宋_GB2312" w:eastAsia="仿宋_GB2312" w:cs="仿宋_GB2312"/>
          <w:b w:val="0"/>
          <w:bCs w:val="0"/>
          <w:color w:val="000000"/>
          <w:spacing w:val="0"/>
          <w:w w:val="100"/>
          <w:position w:val="0"/>
          <w:sz w:val="32"/>
          <w:szCs w:val="32"/>
        </w:rPr>
        <w:t>一）不得以质控中心名义开展与质控工作无关的活动；</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3" w:name="bookmark60"/>
      <w:r>
        <w:rPr>
          <w:rFonts w:hint="eastAsia" w:ascii="仿宋_GB2312" w:hAnsi="仿宋_GB2312" w:eastAsia="仿宋_GB2312" w:cs="仿宋_GB2312"/>
          <w:b w:val="0"/>
          <w:bCs w:val="0"/>
          <w:color w:val="000000"/>
          <w:spacing w:val="0"/>
          <w:w w:val="100"/>
          <w:position w:val="0"/>
          <w:sz w:val="32"/>
          <w:szCs w:val="32"/>
        </w:rPr>
        <w:t>（</w:t>
      </w:r>
      <w:bookmarkEnd w:id="43"/>
      <w:r>
        <w:rPr>
          <w:rFonts w:hint="eastAsia" w:ascii="仿宋_GB2312" w:hAnsi="仿宋_GB2312" w:eastAsia="仿宋_GB2312" w:cs="仿宋_GB2312"/>
          <w:b w:val="0"/>
          <w:bCs w:val="0"/>
          <w:color w:val="000000"/>
          <w:spacing w:val="0"/>
          <w:w w:val="100"/>
          <w:position w:val="0"/>
          <w:sz w:val="32"/>
          <w:szCs w:val="32"/>
        </w:rPr>
        <w:t>二）不得以质控中心名义委托或以合作形式变相委托其他单位和个人开展质控活动；</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4" w:name="bookmark61"/>
      <w:r>
        <w:rPr>
          <w:rFonts w:hint="eastAsia" w:ascii="仿宋_GB2312" w:hAnsi="仿宋_GB2312" w:eastAsia="仿宋_GB2312" w:cs="仿宋_GB2312"/>
          <w:b w:val="0"/>
          <w:bCs w:val="0"/>
          <w:color w:val="000000"/>
          <w:spacing w:val="0"/>
          <w:w w:val="100"/>
          <w:position w:val="0"/>
          <w:sz w:val="32"/>
          <w:szCs w:val="32"/>
        </w:rPr>
        <w:t>（</w:t>
      </w:r>
      <w:bookmarkEnd w:id="44"/>
      <w:r>
        <w:rPr>
          <w:rFonts w:hint="eastAsia" w:ascii="仿宋_GB2312" w:hAnsi="仿宋_GB2312" w:eastAsia="仿宋_GB2312" w:cs="仿宋_GB2312"/>
          <w:b w:val="0"/>
          <w:bCs w:val="0"/>
          <w:color w:val="000000"/>
          <w:spacing w:val="0"/>
          <w:w w:val="100"/>
          <w:position w:val="0"/>
          <w:sz w:val="32"/>
          <w:szCs w:val="32"/>
        </w:rPr>
        <w:t>三）不得以质控中心名义使用企业赞助的经费开展工作；</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5" w:name="bookmark62"/>
      <w:r>
        <w:rPr>
          <w:rFonts w:hint="eastAsia" w:ascii="仿宋_GB2312" w:hAnsi="仿宋_GB2312" w:eastAsia="仿宋_GB2312" w:cs="仿宋_GB2312"/>
          <w:b w:val="0"/>
          <w:bCs w:val="0"/>
          <w:color w:val="000000"/>
          <w:spacing w:val="0"/>
          <w:w w:val="100"/>
          <w:position w:val="0"/>
          <w:sz w:val="32"/>
          <w:szCs w:val="32"/>
        </w:rPr>
        <w:t>（</w:t>
      </w:r>
      <w:bookmarkEnd w:id="45"/>
      <w:r>
        <w:rPr>
          <w:rFonts w:hint="eastAsia" w:ascii="仿宋_GB2312" w:hAnsi="仿宋_GB2312" w:eastAsia="仿宋_GB2312" w:cs="仿宋_GB2312"/>
          <w:b w:val="0"/>
          <w:bCs w:val="0"/>
          <w:color w:val="000000"/>
          <w:spacing w:val="0"/>
          <w:w w:val="100"/>
          <w:position w:val="0"/>
          <w:sz w:val="32"/>
          <w:szCs w:val="32"/>
        </w:rPr>
        <w:t>四）不得以质控中心名义</w:t>
      </w:r>
      <w:r>
        <w:rPr>
          <w:rFonts w:hint="eastAsia" w:ascii="仿宋_GB2312" w:hAnsi="仿宋_GB2312" w:eastAsia="仿宋_GB2312" w:cs="仿宋_GB2312"/>
          <w:b w:val="0"/>
          <w:bCs w:val="0"/>
          <w:color w:val="000000"/>
          <w:spacing w:val="0"/>
          <w:w w:val="100"/>
          <w:position w:val="0"/>
          <w:sz w:val="32"/>
          <w:szCs w:val="32"/>
          <w:lang w:eastAsia="zh-CN"/>
        </w:rPr>
        <w:t>违规</w:t>
      </w:r>
      <w:r>
        <w:rPr>
          <w:rFonts w:hint="eastAsia" w:ascii="仿宋_GB2312" w:hAnsi="仿宋_GB2312" w:eastAsia="仿宋_GB2312" w:cs="仿宋_GB2312"/>
          <w:b w:val="0"/>
          <w:bCs w:val="0"/>
          <w:color w:val="000000"/>
          <w:spacing w:val="0"/>
          <w:w w:val="100"/>
          <w:position w:val="0"/>
          <w:sz w:val="32"/>
          <w:szCs w:val="32"/>
        </w:rPr>
        <w:t>主办或者参与向任何单位、个人收费的营利性活动；</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6" w:name="bookmark63"/>
      <w:r>
        <w:rPr>
          <w:rFonts w:hint="eastAsia" w:ascii="仿宋_GB2312" w:hAnsi="仿宋_GB2312" w:eastAsia="仿宋_GB2312" w:cs="仿宋_GB2312"/>
          <w:b w:val="0"/>
          <w:bCs w:val="0"/>
          <w:color w:val="000000"/>
          <w:spacing w:val="0"/>
          <w:w w:val="100"/>
          <w:position w:val="0"/>
          <w:sz w:val="32"/>
          <w:szCs w:val="32"/>
        </w:rPr>
        <w:t>（</w:t>
      </w:r>
      <w:bookmarkEnd w:id="46"/>
      <w:r>
        <w:rPr>
          <w:rFonts w:hint="eastAsia" w:ascii="仿宋_GB2312" w:hAnsi="仿宋_GB2312" w:eastAsia="仿宋_GB2312" w:cs="仿宋_GB2312"/>
          <w:b w:val="0"/>
          <w:bCs w:val="0"/>
          <w:color w:val="000000"/>
          <w:spacing w:val="0"/>
          <w:w w:val="100"/>
          <w:position w:val="0"/>
          <w:sz w:val="32"/>
          <w:szCs w:val="32"/>
        </w:rPr>
        <w:t>五）不得</w:t>
      </w:r>
      <w:r>
        <w:rPr>
          <w:rFonts w:hint="eastAsia" w:ascii="仿宋_GB2312" w:hAnsi="仿宋_GB2312" w:eastAsia="仿宋_GB2312" w:cs="仿宋_GB2312"/>
          <w:b w:val="0"/>
          <w:bCs w:val="0"/>
          <w:color w:val="000000"/>
          <w:spacing w:val="0"/>
          <w:w w:val="100"/>
          <w:position w:val="0"/>
          <w:sz w:val="32"/>
          <w:szCs w:val="32"/>
          <w:lang w:eastAsia="zh-CN"/>
        </w:rPr>
        <w:t>以质控中心名义违规</w:t>
      </w:r>
      <w:r>
        <w:rPr>
          <w:rFonts w:hint="eastAsia" w:ascii="仿宋_GB2312" w:hAnsi="仿宋_GB2312" w:eastAsia="仿宋_GB2312" w:cs="仿宋_GB2312"/>
          <w:b w:val="0"/>
          <w:bCs w:val="0"/>
          <w:color w:val="000000"/>
          <w:spacing w:val="0"/>
          <w:w w:val="100"/>
          <w:position w:val="0"/>
          <w:sz w:val="32"/>
          <w:szCs w:val="32"/>
        </w:rPr>
        <w:t>刻制印章、印制红头文件；</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47" w:name="bookmark64"/>
      <w:r>
        <w:rPr>
          <w:rFonts w:hint="eastAsia" w:ascii="仿宋_GB2312" w:hAnsi="仿宋_GB2312" w:eastAsia="仿宋_GB2312" w:cs="仿宋_GB2312"/>
          <w:b w:val="0"/>
          <w:bCs w:val="0"/>
          <w:color w:val="000000"/>
          <w:spacing w:val="0"/>
          <w:w w:val="100"/>
          <w:position w:val="0"/>
          <w:sz w:val="32"/>
          <w:szCs w:val="32"/>
        </w:rPr>
        <w:t>（</w:t>
      </w:r>
      <w:bookmarkEnd w:id="47"/>
      <w:r>
        <w:rPr>
          <w:rFonts w:hint="eastAsia" w:ascii="仿宋_GB2312" w:hAnsi="仿宋_GB2312" w:eastAsia="仿宋_GB2312" w:cs="仿宋_GB2312"/>
          <w:b w:val="0"/>
          <w:bCs w:val="0"/>
          <w:color w:val="000000"/>
          <w:spacing w:val="0"/>
          <w:w w:val="100"/>
          <w:position w:val="0"/>
          <w:sz w:val="32"/>
          <w:szCs w:val="32"/>
        </w:rPr>
        <w:t>六）不得以质控中心名义</w:t>
      </w:r>
      <w:r>
        <w:rPr>
          <w:rFonts w:hint="eastAsia" w:ascii="仿宋_GB2312" w:hAnsi="仿宋_GB2312" w:eastAsia="仿宋_GB2312" w:cs="仿宋_GB2312"/>
          <w:b w:val="0"/>
          <w:bCs w:val="0"/>
          <w:color w:val="000000"/>
          <w:spacing w:val="0"/>
          <w:w w:val="100"/>
          <w:position w:val="0"/>
          <w:sz w:val="32"/>
          <w:szCs w:val="32"/>
          <w:lang w:eastAsia="zh-CN"/>
        </w:rPr>
        <w:t>违规颁发各类证书或</w:t>
      </w:r>
      <w:r>
        <w:rPr>
          <w:rFonts w:hint="eastAsia" w:ascii="仿宋_GB2312" w:hAnsi="仿宋_GB2312" w:eastAsia="仿宋_GB2312" w:cs="仿宋_GB2312"/>
          <w:b w:val="0"/>
          <w:bCs w:val="0"/>
          <w:color w:val="000000"/>
          <w:spacing w:val="0"/>
          <w:w w:val="100"/>
          <w:position w:val="0"/>
          <w:sz w:val="32"/>
          <w:szCs w:val="32"/>
        </w:rPr>
        <w:t>专家聘书；</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48" w:name="bookmark65"/>
      <w:r>
        <w:rPr>
          <w:rFonts w:hint="eastAsia" w:ascii="仿宋_GB2312" w:hAnsi="仿宋_GB2312" w:eastAsia="仿宋_GB2312" w:cs="仿宋_GB2312"/>
          <w:b w:val="0"/>
          <w:bCs w:val="0"/>
          <w:color w:val="000000"/>
          <w:spacing w:val="0"/>
          <w:w w:val="100"/>
          <w:position w:val="0"/>
          <w:sz w:val="32"/>
          <w:szCs w:val="32"/>
        </w:rPr>
        <w:t>（</w:t>
      </w:r>
      <w:bookmarkEnd w:id="48"/>
      <w:r>
        <w:rPr>
          <w:rFonts w:hint="eastAsia" w:ascii="仿宋_GB2312" w:hAnsi="仿宋_GB2312" w:eastAsia="仿宋_GB2312" w:cs="仿宋_GB2312"/>
          <w:b w:val="0"/>
          <w:bCs w:val="0"/>
          <w:color w:val="000000"/>
          <w:spacing w:val="0"/>
          <w:w w:val="100"/>
          <w:position w:val="0"/>
          <w:sz w:val="32"/>
          <w:szCs w:val="32"/>
        </w:rPr>
        <w:t>七）不得</w:t>
      </w:r>
      <w:r>
        <w:rPr>
          <w:rFonts w:hint="eastAsia" w:ascii="仿宋_GB2312" w:hAnsi="仿宋_GB2312" w:eastAsia="仿宋_GB2312" w:cs="仿宋_GB2312"/>
          <w:b w:val="0"/>
          <w:bCs w:val="0"/>
          <w:color w:val="000000"/>
          <w:spacing w:val="0"/>
          <w:w w:val="100"/>
          <w:position w:val="0"/>
          <w:sz w:val="32"/>
          <w:szCs w:val="32"/>
          <w:lang w:eastAsia="zh-CN"/>
        </w:rPr>
        <w:t>违规</w:t>
      </w:r>
      <w:r>
        <w:rPr>
          <w:rFonts w:hint="eastAsia" w:ascii="仿宋_GB2312" w:hAnsi="仿宋_GB2312" w:eastAsia="仿宋_GB2312" w:cs="仿宋_GB2312"/>
          <w:b w:val="0"/>
          <w:bCs w:val="0"/>
          <w:color w:val="000000"/>
          <w:spacing w:val="0"/>
          <w:w w:val="100"/>
          <w:position w:val="0"/>
          <w:sz w:val="32"/>
          <w:szCs w:val="32"/>
        </w:rPr>
        <w:t>将医疗质量安全数据资源用于与质控工作无关的其他研究，或利用医疗质量安全数据资源进行营利性、违反法律法规的活动。</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lang w:eastAsia="zh-CN"/>
        </w:rPr>
        <w:t>第二十五条</w:t>
      </w:r>
      <w:r>
        <w:rPr>
          <w:rFonts w:hint="eastAsia" w:ascii="仿宋_GB2312" w:hAnsi="仿宋_GB2312" w:eastAsia="仿宋_GB2312" w:cs="仿宋_GB2312"/>
          <w:b w:val="0"/>
          <w:bCs w:val="0"/>
          <w:color w:val="000000"/>
          <w:spacing w:val="0"/>
          <w:w w:val="100"/>
          <w:position w:val="0"/>
          <w:sz w:val="32"/>
          <w:szCs w:val="32"/>
          <w:lang w:val="en-US" w:eastAsia="zh-CN"/>
        </w:rPr>
        <w:t xml:space="preserve">  实行惩戒制度。质控中心出现第二十四条相关情形且情节严重的，立即解除并重新遴选挂靠单位；原挂靠单位不参与本轮遴选，且4年内不得申请作为新成立其他专业质控中心的挂靠单位。</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lang w:val="en-US" w:eastAsia="zh-CN"/>
        </w:rPr>
        <w:t>第二十六条</w:t>
      </w:r>
      <w:r>
        <w:rPr>
          <w:rFonts w:hint="eastAsia" w:ascii="仿宋_GB2312" w:hAnsi="仿宋_GB2312" w:eastAsia="仿宋_GB2312" w:cs="仿宋_GB2312"/>
          <w:b w:val="0"/>
          <w:bCs w:val="0"/>
          <w:color w:val="000000"/>
          <w:spacing w:val="0"/>
          <w:w w:val="100"/>
          <w:position w:val="0"/>
          <w:sz w:val="32"/>
          <w:szCs w:val="32"/>
          <w:lang w:val="en-US" w:eastAsia="zh-CN"/>
        </w:rPr>
        <w:t xml:space="preserve">  实行年度考核制度。市卫生健康委按年度对市级质控中心进行考核，考核结果分为优秀、良好、合格和不合格4个等次。</w:t>
      </w:r>
    </w:p>
    <w:p>
      <w:pPr>
        <w:pStyle w:val="10"/>
        <w:keepNext w:val="0"/>
        <w:keepLines w:val="0"/>
        <w:pageBreakBefore w:val="0"/>
        <w:widowControl w:val="0"/>
        <w:shd w:val="clear" w:color="auto" w:fill="auto"/>
        <w:tabs>
          <w:tab w:val="left" w:pos="1467"/>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区县（市）级质控中心的考核工作由同级卫生健康行政部门统筹管理。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200" w:line="57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w:t>
      </w:r>
      <w:r>
        <w:rPr>
          <w:rFonts w:hint="eastAsia" w:ascii="黑体" w:hAnsi="黑体" w:eastAsia="黑体" w:cs="黑体"/>
          <w:b w:val="0"/>
          <w:bCs w:val="0"/>
          <w:i w:val="0"/>
          <w:iCs w:val="0"/>
          <w:smallCaps w:val="0"/>
          <w:strike w:val="0"/>
          <w:color w:val="000000"/>
          <w:spacing w:val="0"/>
          <w:w w:val="100"/>
          <w:position w:val="0"/>
          <w:sz w:val="32"/>
          <w:szCs w:val="32"/>
          <w:lang w:eastAsia="zh-CN"/>
        </w:rPr>
        <w:t>二十七</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实行动态</w:t>
      </w:r>
      <w:r>
        <w:rPr>
          <w:rFonts w:hint="eastAsia" w:ascii="仿宋_GB2312" w:hAnsi="仿宋_GB2312" w:eastAsia="仿宋_GB2312" w:cs="仿宋_GB2312"/>
          <w:b w:val="0"/>
          <w:bCs w:val="0"/>
          <w:color w:val="000000"/>
          <w:spacing w:val="0"/>
          <w:w w:val="100"/>
          <w:position w:val="0"/>
          <w:sz w:val="32"/>
          <w:szCs w:val="32"/>
          <w:lang w:eastAsia="zh-CN"/>
        </w:rPr>
        <w:t>管理</w:t>
      </w:r>
      <w:r>
        <w:rPr>
          <w:rFonts w:hint="eastAsia" w:ascii="仿宋_GB2312" w:hAnsi="仿宋_GB2312" w:eastAsia="仿宋_GB2312" w:cs="仿宋_GB2312"/>
          <w:b w:val="0"/>
          <w:bCs w:val="0"/>
          <w:color w:val="000000"/>
          <w:spacing w:val="0"/>
          <w:w w:val="100"/>
          <w:position w:val="0"/>
          <w:sz w:val="32"/>
          <w:szCs w:val="32"/>
        </w:rPr>
        <w:t>制度。</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卫生健康委根据年度考核结果，按照4年一个管理周期对</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进行动</w:t>
      </w:r>
      <w:r>
        <w:rPr>
          <w:rStyle w:val="11"/>
          <w:rFonts w:hint="eastAsia" w:ascii="仿宋_GB2312" w:hAnsi="仿宋_GB2312" w:eastAsia="仿宋_GB2312" w:cs="仿宋_GB2312"/>
          <w:b w:val="0"/>
          <w:bCs w:val="0"/>
          <w:i w:val="0"/>
          <w:iCs w:val="0"/>
          <w:smallCaps w:val="0"/>
          <w:strike w:val="0"/>
          <w:sz w:val="32"/>
          <w:szCs w:val="32"/>
        </w:rPr>
        <w:t>态管理。</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leftChars="0" w:right="0" w:firstLine="640" w:firstLineChars="200"/>
        <w:jc w:val="both"/>
        <w:textAlignment w:val="auto"/>
        <w:rPr>
          <w:rFonts w:hint="eastAsia" w:ascii="仿宋_GB2312" w:hAnsi="仿宋_GB2312" w:eastAsia="仿宋_GB2312" w:cs="仿宋_GB2312"/>
          <w:b w:val="0"/>
          <w:bCs w:val="0"/>
          <w:sz w:val="32"/>
          <w:szCs w:val="32"/>
        </w:rPr>
      </w:pPr>
      <w:bookmarkStart w:id="49" w:name="bookmark67"/>
      <w:r>
        <w:rPr>
          <w:rFonts w:hint="eastAsia" w:ascii="仿宋_GB2312" w:hAnsi="仿宋_GB2312" w:eastAsia="仿宋_GB2312" w:cs="仿宋_GB2312"/>
          <w:b w:val="0"/>
          <w:bCs w:val="0"/>
          <w:color w:val="000000"/>
          <w:spacing w:val="0"/>
          <w:w w:val="100"/>
          <w:position w:val="0"/>
          <w:sz w:val="32"/>
          <w:szCs w:val="32"/>
        </w:rPr>
        <w:t>（</w:t>
      </w:r>
      <w:bookmarkEnd w:id="49"/>
      <w:r>
        <w:rPr>
          <w:rFonts w:hint="eastAsia" w:ascii="仿宋_GB2312" w:hAnsi="仿宋_GB2312" w:eastAsia="仿宋_GB2312" w:cs="仿宋_GB2312"/>
          <w:b w:val="0"/>
          <w:bCs w:val="0"/>
          <w:color w:val="000000"/>
          <w:spacing w:val="0"/>
          <w:w w:val="100"/>
          <w:position w:val="0"/>
          <w:sz w:val="32"/>
          <w:szCs w:val="32"/>
        </w:rPr>
        <w:t>一）对符合下列条件之一的质控中心，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不作调整：</w:t>
      </w:r>
    </w:p>
    <w:p>
      <w:pPr>
        <w:pStyle w:val="10"/>
        <w:keepNext w:val="0"/>
        <w:keepLines w:val="0"/>
        <w:pageBreakBefore w:val="0"/>
        <w:widowControl w:val="0"/>
        <w:numPr>
          <w:ilvl w:val="0"/>
          <w:numId w:val="0"/>
        </w:numPr>
        <w:shd w:val="clear" w:color="auto" w:fill="auto"/>
        <w:tabs>
          <w:tab w:val="left" w:pos="999"/>
        </w:tabs>
        <w:kinsoku/>
        <w:wordWrap/>
        <w:overflowPunct/>
        <w:topLinePunct w:val="0"/>
        <w:autoSpaceDE/>
        <w:autoSpaceDN/>
        <w:bidi w:val="0"/>
        <w:adjustRightInd/>
        <w:snapToGrid/>
        <w:spacing w:before="0" w:after="0"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bookmarkStart w:id="50" w:name="bookmark68"/>
      <w:bookmarkEnd w:id="50"/>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0"/>
          <w:w w:val="100"/>
          <w:position w:val="0"/>
          <w:sz w:val="32"/>
          <w:szCs w:val="32"/>
        </w:rPr>
        <w:t>管理周期内4次年度考核结果均为良好及以上等次的；</w:t>
      </w:r>
    </w:p>
    <w:p>
      <w:pPr>
        <w:pStyle w:val="10"/>
        <w:keepNext w:val="0"/>
        <w:keepLines w:val="0"/>
        <w:pageBreakBefore w:val="0"/>
        <w:widowControl w:val="0"/>
        <w:numPr>
          <w:ilvl w:val="0"/>
          <w:numId w:val="0"/>
        </w:numPr>
        <w:shd w:val="clear" w:color="auto" w:fill="auto"/>
        <w:tabs>
          <w:tab w:val="left" w:pos="999"/>
        </w:tabs>
        <w:kinsoku/>
        <w:wordWrap/>
        <w:overflowPunct/>
        <w:topLinePunct w:val="0"/>
        <w:autoSpaceDE/>
        <w:autoSpaceDN/>
        <w:bidi w:val="0"/>
        <w:adjustRightInd/>
        <w:snapToGrid/>
        <w:spacing w:before="0" w:after="0"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bookmarkStart w:id="51" w:name="bookmark69"/>
      <w:bookmarkEnd w:id="51"/>
      <w:r>
        <w:rPr>
          <w:rFonts w:hint="eastAsia" w:ascii="仿宋_GB2312" w:hAnsi="仿宋_GB2312" w:eastAsia="仿宋_GB2312" w:cs="仿宋_GB2312"/>
          <w:b w:val="0"/>
          <w:bCs w:val="0"/>
          <w:color w:val="000000"/>
          <w:spacing w:val="0"/>
          <w:w w:val="100"/>
          <w:position w:val="0"/>
          <w:sz w:val="32"/>
          <w:szCs w:val="32"/>
          <w:lang w:val="en-US" w:eastAsia="zh-CN"/>
        </w:rPr>
        <w:t>2.</w:t>
      </w:r>
      <w:r>
        <w:rPr>
          <w:rFonts w:hint="eastAsia" w:ascii="仿宋_GB2312" w:hAnsi="仿宋_GB2312" w:eastAsia="仿宋_GB2312" w:cs="仿宋_GB2312"/>
          <w:b w:val="0"/>
          <w:bCs w:val="0"/>
          <w:color w:val="000000"/>
          <w:spacing w:val="0"/>
          <w:w w:val="100"/>
          <w:position w:val="0"/>
          <w:sz w:val="32"/>
          <w:szCs w:val="32"/>
        </w:rPr>
        <w:t>管理周期内2次年度考核结果为优秀，且未出现不合格的。</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2" w:name="bookmark70"/>
      <w:r>
        <w:rPr>
          <w:rFonts w:hint="eastAsia" w:ascii="仿宋_GB2312" w:hAnsi="仿宋_GB2312" w:eastAsia="仿宋_GB2312" w:cs="仿宋_GB2312"/>
          <w:b w:val="0"/>
          <w:bCs w:val="0"/>
          <w:color w:val="000000"/>
          <w:spacing w:val="0"/>
          <w:w w:val="100"/>
          <w:position w:val="0"/>
          <w:sz w:val="32"/>
          <w:szCs w:val="32"/>
        </w:rPr>
        <w:t>（</w:t>
      </w:r>
      <w:bookmarkEnd w:id="52"/>
      <w:r>
        <w:rPr>
          <w:rFonts w:hint="eastAsia" w:ascii="仿宋_GB2312" w:hAnsi="仿宋_GB2312" w:eastAsia="仿宋_GB2312" w:cs="仿宋_GB2312"/>
          <w:b w:val="0"/>
          <w:bCs w:val="0"/>
          <w:color w:val="000000"/>
          <w:spacing w:val="0"/>
          <w:w w:val="100"/>
          <w:position w:val="0"/>
          <w:sz w:val="32"/>
          <w:szCs w:val="32"/>
        </w:rPr>
        <w:t>二）管理周期内发生2次年度考核不合格的，重新遴选质控中心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；原</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不参与本轮遴选；</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3" w:name="bookmark71"/>
      <w:r>
        <w:rPr>
          <w:rFonts w:hint="eastAsia" w:ascii="仿宋_GB2312" w:hAnsi="仿宋_GB2312" w:eastAsia="仿宋_GB2312" w:cs="仿宋_GB2312"/>
          <w:b w:val="0"/>
          <w:bCs w:val="0"/>
          <w:color w:val="000000"/>
          <w:spacing w:val="0"/>
          <w:w w:val="100"/>
          <w:position w:val="0"/>
          <w:sz w:val="32"/>
          <w:szCs w:val="32"/>
        </w:rPr>
        <w:t>（</w:t>
      </w:r>
      <w:bookmarkEnd w:id="53"/>
      <w:r>
        <w:rPr>
          <w:rFonts w:hint="eastAsia" w:ascii="仿宋_GB2312" w:hAnsi="仿宋_GB2312" w:eastAsia="仿宋_GB2312" w:cs="仿宋_GB2312"/>
          <w:b w:val="0"/>
          <w:bCs w:val="0"/>
          <w:color w:val="000000"/>
          <w:spacing w:val="0"/>
          <w:w w:val="100"/>
          <w:position w:val="0"/>
          <w:sz w:val="32"/>
          <w:szCs w:val="32"/>
        </w:rPr>
        <w:t>三）挂靠届满按照本规定重新遴选质控中心挂靠单位的，原挂靠单位可以参与遴选。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i w:val="0"/>
          <w:iCs w:val="0"/>
          <w:smallCaps w:val="0"/>
          <w:strike w:val="0"/>
          <w:color w:val="000000"/>
          <w:spacing w:val="0"/>
          <w:w w:val="100"/>
          <w:position w:val="0"/>
          <w:sz w:val="32"/>
          <w:szCs w:val="32"/>
        </w:rPr>
        <w:t>第</w:t>
      </w:r>
      <w:r>
        <w:rPr>
          <w:rFonts w:hint="eastAsia" w:ascii="黑体" w:hAnsi="黑体" w:eastAsia="黑体" w:cs="黑体"/>
          <w:b w:val="0"/>
          <w:bCs w:val="0"/>
          <w:i w:val="0"/>
          <w:iCs w:val="0"/>
          <w:smallCaps w:val="0"/>
          <w:strike w:val="0"/>
          <w:color w:val="000000"/>
          <w:spacing w:val="0"/>
          <w:w w:val="100"/>
          <w:position w:val="0"/>
          <w:sz w:val="32"/>
          <w:szCs w:val="32"/>
          <w:lang w:eastAsia="zh-CN"/>
        </w:rPr>
        <w:t>二十八</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黑体" w:hAnsi="黑体" w:eastAsia="黑体" w:cs="黑体"/>
          <w:b w:val="0"/>
          <w:bCs w:val="0"/>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实行</w:t>
      </w:r>
      <w:r>
        <w:rPr>
          <w:rFonts w:hint="eastAsia" w:ascii="仿宋_GB2312" w:hAnsi="仿宋_GB2312" w:eastAsia="仿宋_GB2312" w:cs="仿宋_GB2312"/>
          <w:b w:val="0"/>
          <w:bCs w:val="0"/>
          <w:color w:val="000000"/>
          <w:spacing w:val="0"/>
          <w:w w:val="100"/>
          <w:position w:val="0"/>
          <w:sz w:val="32"/>
          <w:szCs w:val="32"/>
          <w:lang w:eastAsia="zh-CN"/>
        </w:rPr>
        <w:t>人员日常管理</w:t>
      </w:r>
      <w:r>
        <w:rPr>
          <w:rFonts w:hint="eastAsia" w:ascii="仿宋_GB2312" w:hAnsi="仿宋_GB2312" w:eastAsia="仿宋_GB2312" w:cs="仿宋_GB2312"/>
          <w:b w:val="0"/>
          <w:bCs w:val="0"/>
          <w:color w:val="000000"/>
          <w:spacing w:val="0"/>
          <w:w w:val="100"/>
          <w:position w:val="0"/>
          <w:sz w:val="32"/>
          <w:szCs w:val="32"/>
        </w:rPr>
        <w:t>制度。</w:t>
      </w:r>
      <w:r>
        <w:rPr>
          <w:rFonts w:hint="eastAsia" w:ascii="仿宋_GB2312" w:hAnsi="仿宋_GB2312" w:eastAsia="仿宋_GB2312" w:cs="仿宋_GB2312"/>
          <w:b w:val="0"/>
          <w:bCs w:val="0"/>
          <w:color w:val="000000"/>
          <w:spacing w:val="0"/>
          <w:w w:val="100"/>
          <w:position w:val="0"/>
          <w:sz w:val="32"/>
          <w:szCs w:val="32"/>
          <w:lang w:eastAsia="zh-CN"/>
        </w:rPr>
        <w:t>质</w:t>
      </w:r>
      <w:r>
        <w:rPr>
          <w:rFonts w:hint="eastAsia" w:ascii="仿宋_GB2312" w:hAnsi="仿宋_GB2312" w:eastAsia="仿宋_GB2312" w:cs="仿宋_GB2312"/>
          <w:b w:val="0"/>
          <w:bCs w:val="0"/>
          <w:color w:val="000000"/>
          <w:spacing w:val="0"/>
          <w:w w:val="100"/>
          <w:position w:val="0"/>
          <w:sz w:val="32"/>
          <w:szCs w:val="32"/>
        </w:rPr>
        <w:t>控中心要加强专委会委员、质控中心相关工作人员的日常管理</w:t>
      </w:r>
      <w:r>
        <w:rPr>
          <w:rFonts w:hint="eastAsia" w:ascii="仿宋_GB2312" w:hAnsi="仿宋_GB2312" w:eastAsia="仿宋_GB2312" w:cs="仿宋_GB2312"/>
          <w:b w:val="0"/>
          <w:bCs w:val="0"/>
          <w:color w:val="000000"/>
          <w:spacing w:val="0"/>
          <w:w w:val="100"/>
          <w:position w:val="0"/>
          <w:sz w:val="32"/>
          <w:szCs w:val="32"/>
          <w:lang w:eastAsia="zh-CN"/>
        </w:rPr>
        <w:t>：</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4" w:name="bookmark72"/>
      <w:r>
        <w:rPr>
          <w:rFonts w:hint="eastAsia" w:ascii="仿宋_GB2312" w:hAnsi="仿宋_GB2312" w:eastAsia="仿宋_GB2312" w:cs="仿宋_GB2312"/>
          <w:b w:val="0"/>
          <w:bCs w:val="0"/>
          <w:color w:val="000000"/>
          <w:spacing w:val="0"/>
          <w:w w:val="100"/>
          <w:position w:val="0"/>
          <w:sz w:val="32"/>
          <w:szCs w:val="32"/>
        </w:rPr>
        <w:t>（</w:t>
      </w:r>
      <w:bookmarkEnd w:id="54"/>
      <w:r>
        <w:rPr>
          <w:rFonts w:hint="eastAsia" w:ascii="仿宋_GB2312" w:hAnsi="仿宋_GB2312" w:eastAsia="仿宋_GB2312" w:cs="仿宋_GB2312"/>
          <w:b w:val="0"/>
          <w:bCs w:val="0"/>
          <w:color w:val="000000"/>
          <w:spacing w:val="0"/>
          <w:w w:val="100"/>
          <w:position w:val="0"/>
          <w:sz w:val="32"/>
          <w:szCs w:val="32"/>
        </w:rPr>
        <w:t>一）专委会委员应按照</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级质控中心要求，按时参加专委会、质控等工作会议，</w:t>
      </w:r>
      <w:r>
        <w:rPr>
          <w:rFonts w:hint="eastAsia" w:ascii="仿宋_GB2312" w:hAnsi="仿宋_GB2312" w:eastAsia="仿宋_GB2312" w:cs="仿宋_GB2312"/>
          <w:b w:val="0"/>
          <w:bCs w:val="0"/>
          <w:color w:val="000000"/>
          <w:spacing w:val="0"/>
          <w:w w:val="100"/>
          <w:position w:val="0"/>
          <w:sz w:val="32"/>
          <w:szCs w:val="32"/>
          <w:lang w:eastAsia="zh-CN"/>
        </w:rPr>
        <w:t>不得无故缺席</w:t>
      </w:r>
      <w:r>
        <w:rPr>
          <w:rFonts w:hint="eastAsia" w:ascii="仿宋_GB2312" w:hAnsi="仿宋_GB2312" w:eastAsia="仿宋_GB2312" w:cs="仿宋_GB2312"/>
          <w:b w:val="0"/>
          <w:bCs w:val="0"/>
          <w:color w:val="000000"/>
          <w:spacing w:val="0"/>
          <w:w w:val="100"/>
          <w:position w:val="0"/>
          <w:sz w:val="32"/>
          <w:szCs w:val="32"/>
        </w:rPr>
        <w:t>。</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bookmarkStart w:id="55" w:name="bookmark73"/>
      <w:r>
        <w:rPr>
          <w:rFonts w:hint="eastAsia" w:ascii="仿宋_GB2312" w:hAnsi="仿宋_GB2312" w:eastAsia="仿宋_GB2312" w:cs="仿宋_GB2312"/>
          <w:b w:val="0"/>
          <w:bCs w:val="0"/>
          <w:color w:val="000000"/>
          <w:spacing w:val="0"/>
          <w:w w:val="100"/>
          <w:position w:val="0"/>
          <w:sz w:val="32"/>
          <w:szCs w:val="32"/>
        </w:rPr>
        <w:t>（</w:t>
      </w:r>
      <w:bookmarkEnd w:id="55"/>
      <w:r>
        <w:rPr>
          <w:rFonts w:hint="eastAsia" w:ascii="仿宋_GB2312" w:hAnsi="仿宋_GB2312" w:eastAsia="仿宋_GB2312" w:cs="仿宋_GB2312"/>
          <w:b w:val="0"/>
          <w:bCs w:val="0"/>
          <w:color w:val="000000"/>
          <w:spacing w:val="0"/>
          <w:w w:val="100"/>
          <w:position w:val="0"/>
          <w:sz w:val="32"/>
          <w:szCs w:val="32"/>
        </w:rPr>
        <w:t>二）专委会委员、质控中心相关工作人员应严格遵守法律法规和质控工作有关规定，不得以</w:t>
      </w:r>
      <w:r>
        <w:rPr>
          <w:rFonts w:hint="eastAsia" w:ascii="仿宋_GB2312" w:hAnsi="仿宋_GB2312" w:eastAsia="仿宋_GB2312" w:cs="仿宋_GB2312"/>
          <w:b w:val="0"/>
          <w:bCs w:val="0"/>
          <w:color w:val="000000"/>
          <w:spacing w:val="0"/>
          <w:w w:val="100"/>
          <w:position w:val="0"/>
          <w:sz w:val="32"/>
          <w:szCs w:val="32"/>
          <w:lang w:eastAsia="zh-CN"/>
        </w:rPr>
        <w:t>专委会委员</w:t>
      </w:r>
      <w:r>
        <w:rPr>
          <w:rFonts w:hint="eastAsia" w:ascii="仿宋_GB2312" w:hAnsi="仿宋_GB2312" w:eastAsia="仿宋_GB2312" w:cs="仿宋_GB2312"/>
          <w:b w:val="0"/>
          <w:bCs w:val="0"/>
          <w:color w:val="000000"/>
          <w:spacing w:val="0"/>
          <w:w w:val="100"/>
          <w:position w:val="0"/>
          <w:sz w:val="32"/>
          <w:szCs w:val="32"/>
        </w:rPr>
        <w:t>和质控中心工作人员名义违规举办和参加营利性活动，不得借助质控工作违规谋取私利。</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仿宋_GB2312" w:hAnsi="仿宋_GB2312" w:eastAsia="仿宋_GB2312" w:cs="仿宋_GB2312"/>
          <w:b w:val="0"/>
          <w:bCs w:val="0"/>
          <w:color w:val="000000"/>
          <w:spacing w:val="0"/>
          <w:w w:val="100"/>
          <w:position w:val="0"/>
          <w:sz w:val="32"/>
          <w:szCs w:val="32"/>
          <w:lang w:eastAsia="zh-CN"/>
        </w:rPr>
        <w:t>亚专业组参照专委会管理。</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i w:val="0"/>
          <w:iCs w:val="0"/>
          <w:smallCaps w:val="0"/>
          <w:strike w:val="0"/>
          <w:color w:val="000000"/>
          <w:spacing w:val="0"/>
          <w:w w:val="100"/>
          <w:position w:val="0"/>
          <w:sz w:val="32"/>
          <w:szCs w:val="32"/>
          <w:lang w:eastAsia="zh-CN"/>
        </w:rPr>
        <w:t>第二十九条</w:t>
      </w:r>
      <w:r>
        <w:rPr>
          <w:rFonts w:hint="eastAsia" w:ascii="仿宋_GB2312" w:hAnsi="仿宋_GB2312" w:eastAsia="仿宋_GB2312" w:cs="仿宋_GB2312"/>
          <w:b w:val="0"/>
          <w:bCs w:val="0"/>
          <w:color w:val="000000"/>
          <w:spacing w:val="0"/>
          <w:w w:val="100"/>
          <w:position w:val="0"/>
          <w:sz w:val="32"/>
          <w:szCs w:val="32"/>
          <w:lang w:val="en-US" w:eastAsia="zh-CN"/>
        </w:rPr>
        <w:t xml:space="preserve">  实行人员动态调整制度。专委会或亚专业组专家出现第二十八条规定相关情形且情节严重的，或长期不承担质控中心工作任务的，应及时退出专委会或亚专业组。</w:t>
      </w:r>
    </w:p>
    <w:p>
      <w:pPr>
        <w:pStyle w:val="10"/>
        <w:keepNext w:val="0"/>
        <w:keepLines w:val="0"/>
        <w:pageBreakBefore w:val="0"/>
        <w:widowControl w:val="0"/>
        <w:shd w:val="clear" w:color="auto" w:fill="auto"/>
        <w:tabs>
          <w:tab w:val="left" w:pos="1485"/>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质控中心工作人员出现二十八条规定相关情形且情节严重的，由挂靠单位依法依规予以处理。</w:t>
      </w:r>
    </w:p>
    <w:p>
      <w:pPr>
        <w:pStyle w:val="10"/>
        <w:keepNext w:val="0"/>
        <w:keepLines w:val="0"/>
        <w:pageBreakBefore w:val="0"/>
        <w:widowControl w:val="0"/>
        <w:kinsoku/>
        <w:wordWrap/>
        <w:overflowPunct/>
        <w:topLinePunct w:val="0"/>
        <w:autoSpaceDE/>
        <w:autoSpaceDN/>
        <w:bidi w:val="0"/>
        <w:adjustRightInd/>
        <w:snapToGrid/>
        <w:spacing w:line="570" w:lineRule="exact"/>
        <w:ind w:firstLine="600" w:firstLineChars="200"/>
        <w:jc w:val="both"/>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i w:val="0"/>
          <w:iCs w:val="0"/>
          <w:smallCaps w:val="0"/>
          <w:strike w:val="0"/>
          <w:color w:val="000000"/>
          <w:spacing w:val="0"/>
          <w:w w:val="100"/>
          <w:position w:val="0"/>
          <w:szCs w:val="32"/>
        </w:rPr>
        <w:t>第三十条</w:t>
      </w:r>
      <w:r>
        <w:rPr>
          <w:rFonts w:hint="eastAsia" w:ascii="黑体" w:hAnsi="黑体" w:eastAsia="黑体" w:cs="黑体"/>
          <w:b w:val="0"/>
          <w:bCs w:val="0"/>
          <w:i w:val="0"/>
          <w:iCs w:val="0"/>
          <w:smallCaps w:val="0"/>
          <w:strike w:val="0"/>
          <w:color w:val="000000"/>
          <w:spacing w:val="0"/>
          <w:w w:val="100"/>
          <w:position w:val="0"/>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highlight w:val="none"/>
        </w:rPr>
        <w:t>实行约谈制度。</w:t>
      </w:r>
      <w:r>
        <w:rPr>
          <w:rFonts w:hint="eastAsia" w:ascii="仿宋_GB2312" w:hAnsi="仿宋_GB2312" w:eastAsia="仿宋_GB2312" w:cs="仿宋_GB2312"/>
          <w:b w:val="0"/>
          <w:bCs w:val="0"/>
          <w:color w:val="000000"/>
          <w:spacing w:val="0"/>
          <w:w w:val="100"/>
          <w:position w:val="0"/>
          <w:sz w:val="32"/>
          <w:szCs w:val="32"/>
          <w:highlight w:val="none"/>
          <w:lang w:eastAsia="zh-CN"/>
        </w:rPr>
        <w:t>市</w:t>
      </w:r>
      <w:r>
        <w:rPr>
          <w:rFonts w:hint="eastAsia" w:ascii="仿宋_GB2312" w:hAnsi="仿宋_GB2312" w:eastAsia="仿宋_GB2312" w:cs="仿宋_GB2312"/>
          <w:b w:val="0"/>
          <w:bCs w:val="0"/>
          <w:color w:val="000000"/>
          <w:spacing w:val="0"/>
          <w:w w:val="100"/>
          <w:position w:val="0"/>
          <w:sz w:val="32"/>
          <w:szCs w:val="32"/>
          <w:highlight w:val="none"/>
        </w:rPr>
        <w:t>级质控中心及</w:t>
      </w:r>
      <w:r>
        <w:rPr>
          <w:rFonts w:hint="eastAsia" w:ascii="仿宋_GB2312" w:hAnsi="仿宋_GB2312" w:eastAsia="仿宋_GB2312" w:cs="仿宋_GB2312"/>
          <w:b w:val="0"/>
          <w:bCs w:val="0"/>
          <w:color w:val="000000"/>
          <w:spacing w:val="0"/>
          <w:w w:val="100"/>
          <w:position w:val="0"/>
          <w:sz w:val="32"/>
          <w:szCs w:val="32"/>
          <w:highlight w:val="none"/>
          <w:lang w:eastAsia="zh-CN"/>
        </w:rPr>
        <w:t>挂靠单位违反本办法相关规定，影响质控工作开展的，市卫健委对挂靠单位</w:t>
      </w:r>
      <w:r>
        <w:rPr>
          <w:rFonts w:hint="eastAsia" w:ascii="仿宋_GB2312" w:hAnsi="仿宋_GB2312" w:eastAsia="仿宋_GB2312" w:cs="仿宋_GB2312"/>
          <w:b w:val="0"/>
          <w:bCs w:val="0"/>
          <w:color w:val="000000"/>
          <w:spacing w:val="0"/>
          <w:w w:val="100"/>
          <w:position w:val="0"/>
          <w:sz w:val="32"/>
          <w:szCs w:val="32"/>
          <w:highlight w:val="none"/>
        </w:rPr>
        <w:t>负责</w:t>
      </w:r>
      <w:r>
        <w:rPr>
          <w:rFonts w:hint="eastAsia" w:ascii="仿宋_GB2312" w:hAnsi="仿宋_GB2312" w:eastAsia="仿宋_GB2312" w:cs="仿宋_GB2312"/>
          <w:b w:val="0"/>
          <w:bCs w:val="0"/>
          <w:color w:val="000000"/>
          <w:spacing w:val="0"/>
          <w:w w:val="100"/>
          <w:position w:val="0"/>
          <w:sz w:val="32"/>
          <w:szCs w:val="32"/>
          <w:highlight w:val="none"/>
          <w:lang w:eastAsia="zh-CN"/>
        </w:rPr>
        <w:t>同志</w:t>
      </w:r>
      <w:r>
        <w:rPr>
          <w:rFonts w:hint="eastAsia" w:ascii="仿宋_GB2312" w:hAnsi="仿宋_GB2312" w:eastAsia="仿宋_GB2312" w:cs="仿宋_GB2312"/>
          <w:b w:val="0"/>
          <w:bCs w:val="0"/>
          <w:color w:val="000000"/>
          <w:spacing w:val="0"/>
          <w:w w:val="100"/>
          <w:position w:val="0"/>
          <w:sz w:val="32"/>
          <w:szCs w:val="32"/>
          <w:highlight w:val="none"/>
        </w:rPr>
        <w:t>、专委会主任委员进行约谈，了解沟通情况、指导督促工作、及时提醒警示，帮助质控中心及</w:t>
      </w:r>
      <w:r>
        <w:rPr>
          <w:rFonts w:hint="eastAsia" w:ascii="仿宋_GB2312" w:hAnsi="仿宋_GB2312" w:eastAsia="仿宋_GB2312" w:cs="仿宋_GB2312"/>
          <w:b w:val="0"/>
          <w:bCs w:val="0"/>
          <w:color w:val="000000"/>
          <w:spacing w:val="0"/>
          <w:w w:val="100"/>
          <w:position w:val="0"/>
          <w:sz w:val="32"/>
          <w:szCs w:val="32"/>
          <w:highlight w:val="none"/>
          <w:lang w:eastAsia="zh-CN"/>
        </w:rPr>
        <w:t>挂靠单位</w:t>
      </w:r>
      <w:r>
        <w:rPr>
          <w:rFonts w:hint="eastAsia" w:ascii="仿宋_GB2312" w:hAnsi="仿宋_GB2312" w:eastAsia="仿宋_GB2312" w:cs="仿宋_GB2312"/>
          <w:b w:val="0"/>
          <w:bCs w:val="0"/>
          <w:color w:val="000000"/>
          <w:spacing w:val="0"/>
          <w:w w:val="100"/>
          <w:position w:val="0"/>
          <w:sz w:val="32"/>
          <w:szCs w:val="32"/>
          <w:highlight w:val="none"/>
        </w:rPr>
        <w:t>端正思想认识、认真</w:t>
      </w:r>
      <w:r>
        <w:rPr>
          <w:rFonts w:hint="eastAsia" w:ascii="仿宋_GB2312" w:hAnsi="仿宋_GB2312" w:eastAsia="仿宋_GB2312" w:cs="仿宋_GB2312"/>
          <w:sz w:val="32"/>
          <w:szCs w:val="32"/>
          <w:highlight w:val="none"/>
        </w:rPr>
        <w:t>整改问题，履行工作职责。</w:t>
      </w:r>
    </w:p>
    <w:p>
      <w:pPr>
        <w:pStyle w:val="10"/>
        <w:keepNext w:val="0"/>
        <w:keepLines w:val="0"/>
        <w:pageBreakBefore w:val="0"/>
        <w:widowControl w:val="0"/>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b w:val="0"/>
          <w:bCs w:val="0"/>
          <w:szCs w:val="32"/>
        </w:rPr>
      </w:pPr>
      <w:r>
        <w:rPr>
          <w:rFonts w:hint="eastAsia" w:ascii="黑体" w:hAnsi="黑体" w:eastAsia="黑体" w:cs="黑体"/>
          <w:b w:val="0"/>
          <w:bCs w:val="0"/>
          <w:i w:val="0"/>
          <w:iCs w:val="0"/>
          <w:smallCaps w:val="0"/>
          <w:strike w:val="0"/>
          <w:color w:val="000000"/>
          <w:spacing w:val="0"/>
          <w:w w:val="100"/>
          <w:position w:val="0"/>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约束管理</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级质控中</w:t>
      </w:r>
      <w:r>
        <w:rPr>
          <w:rFonts w:hint="eastAsia" w:ascii="仿宋_GB2312" w:hAnsi="仿宋_GB2312" w:eastAsia="仿宋_GB2312" w:cs="仿宋_GB2312"/>
          <w:b w:val="0"/>
          <w:bCs w:val="0"/>
          <w:color w:val="000000"/>
          <w:spacing w:val="0"/>
          <w:w w:val="100"/>
          <w:position w:val="0"/>
          <w:sz w:val="32"/>
          <w:szCs w:val="32"/>
        </w:rPr>
        <w:t>心</w:t>
      </w:r>
      <w:r>
        <w:rPr>
          <w:rFonts w:hint="eastAsia" w:ascii="仿宋_GB2312" w:hAnsi="仿宋_GB2312" w:eastAsia="仿宋_GB2312" w:cs="仿宋_GB2312"/>
          <w:b w:val="0"/>
          <w:bCs w:val="0"/>
          <w:color w:val="000000"/>
          <w:spacing w:val="0"/>
          <w:w w:val="100"/>
          <w:position w:val="0"/>
          <w:sz w:val="32"/>
          <w:szCs w:val="32"/>
          <w:lang w:eastAsia="zh-CN"/>
        </w:rPr>
        <w:t>出现</w:t>
      </w:r>
      <w:r>
        <w:rPr>
          <w:rFonts w:hint="eastAsia" w:ascii="仿宋_GB2312" w:hAnsi="仿宋_GB2312" w:eastAsia="仿宋_GB2312" w:cs="仿宋_GB2312"/>
          <w:b w:val="0"/>
          <w:bCs w:val="0"/>
          <w:color w:val="000000"/>
          <w:spacing w:val="0"/>
          <w:w w:val="100"/>
          <w:position w:val="0"/>
          <w:sz w:val="32"/>
          <w:szCs w:val="32"/>
        </w:rPr>
        <w:t>本条（一）（二）（三）项规定情形的，限期整改；</w:t>
      </w:r>
      <w:r>
        <w:rPr>
          <w:rFonts w:hint="eastAsia" w:ascii="仿宋_GB2312" w:hAnsi="仿宋_GB2312" w:eastAsia="仿宋_GB2312" w:cs="仿宋_GB2312"/>
          <w:b w:val="0"/>
          <w:bCs w:val="0"/>
          <w:color w:val="000000"/>
          <w:spacing w:val="0"/>
          <w:w w:val="100"/>
          <w:position w:val="0"/>
          <w:sz w:val="32"/>
          <w:szCs w:val="32"/>
          <w:lang w:eastAsia="zh-CN"/>
        </w:rPr>
        <w:t>出现</w:t>
      </w:r>
      <w:r>
        <w:rPr>
          <w:rFonts w:hint="eastAsia" w:ascii="仿宋_GB2312" w:hAnsi="仿宋_GB2312" w:eastAsia="仿宋_GB2312" w:cs="仿宋_GB2312"/>
          <w:b w:val="0"/>
          <w:bCs w:val="0"/>
          <w:color w:val="000000"/>
          <w:spacing w:val="0"/>
          <w:w w:val="100"/>
          <w:position w:val="0"/>
          <w:sz w:val="32"/>
          <w:szCs w:val="32"/>
        </w:rPr>
        <w:t>（四）（五）（六）</w:t>
      </w:r>
      <w:r>
        <w:rPr>
          <w:rFonts w:hint="eastAsia" w:ascii="仿宋_GB2312" w:hAnsi="仿宋_GB2312" w:eastAsia="仿宋_GB2312" w:cs="仿宋_GB2312"/>
          <w:b w:val="0"/>
          <w:bCs w:val="0"/>
          <w:color w:val="000000"/>
          <w:spacing w:val="0"/>
          <w:w w:val="100"/>
          <w:position w:val="0"/>
          <w:sz w:val="32"/>
          <w:szCs w:val="32"/>
          <w:lang w:val="zh-CN" w:eastAsia="zh-CN" w:bidi="zh-CN"/>
        </w:rPr>
        <w:t>（</w:t>
      </w:r>
      <w:r>
        <w:rPr>
          <w:rFonts w:hint="eastAsia" w:ascii="仿宋_GB2312" w:hAnsi="仿宋_GB2312" w:eastAsia="仿宋_GB2312" w:cs="仿宋_GB2312"/>
          <w:b w:val="0"/>
          <w:bCs w:val="0"/>
          <w:color w:val="000000"/>
          <w:spacing w:val="0"/>
          <w:w w:val="100"/>
          <w:position w:val="0"/>
          <w:sz w:val="32"/>
          <w:szCs w:val="32"/>
        </w:rPr>
        <w:t>七）项规定情形的，取消其质控工作业务，该专业专委会同时</w:t>
      </w:r>
      <w:r>
        <w:rPr>
          <w:rFonts w:hint="eastAsia" w:ascii="仿宋_GB2312" w:hAnsi="仿宋_GB2312" w:eastAsia="仿宋_GB2312" w:cs="仿宋_GB2312"/>
          <w:b w:val="0"/>
          <w:bCs w:val="0"/>
          <w:color w:val="000000"/>
          <w:spacing w:val="0"/>
          <w:w w:val="100"/>
          <w:position w:val="0"/>
          <w:sz w:val="32"/>
          <w:szCs w:val="32"/>
          <w:lang w:eastAsia="zh-CN"/>
        </w:rPr>
        <w:t>解散</w:t>
      </w:r>
      <w:r>
        <w:rPr>
          <w:rFonts w:hint="eastAsia" w:ascii="仿宋_GB2312" w:hAnsi="仿宋_GB2312" w:eastAsia="仿宋_GB2312" w:cs="仿宋_GB2312"/>
          <w:b w:val="0"/>
          <w:bCs w:val="0"/>
          <w:color w:val="000000"/>
          <w:spacing w:val="0"/>
          <w:w w:val="100"/>
          <w:position w:val="0"/>
          <w:sz w:val="32"/>
          <w:szCs w:val="32"/>
        </w:rPr>
        <w:t>。</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6" w:name="bookmark74"/>
      <w:r>
        <w:rPr>
          <w:rFonts w:hint="eastAsia" w:ascii="仿宋_GB2312" w:hAnsi="仿宋_GB2312" w:eastAsia="仿宋_GB2312" w:cs="仿宋_GB2312"/>
          <w:b w:val="0"/>
          <w:bCs w:val="0"/>
          <w:color w:val="000000"/>
          <w:spacing w:val="0"/>
          <w:w w:val="100"/>
          <w:position w:val="0"/>
          <w:sz w:val="32"/>
          <w:szCs w:val="32"/>
        </w:rPr>
        <w:t>（</w:t>
      </w:r>
      <w:bookmarkEnd w:id="56"/>
      <w:r>
        <w:rPr>
          <w:rFonts w:hint="eastAsia" w:ascii="仿宋_GB2312" w:hAnsi="仿宋_GB2312" w:eastAsia="仿宋_GB2312" w:cs="仿宋_GB2312"/>
          <w:b w:val="0"/>
          <w:bCs w:val="0"/>
          <w:color w:val="000000"/>
          <w:spacing w:val="0"/>
          <w:w w:val="100"/>
          <w:position w:val="0"/>
          <w:sz w:val="32"/>
          <w:szCs w:val="32"/>
        </w:rPr>
        <w:t>一）成立半年未制定长期工作规划、年度工作计划，未成立专委会；</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7" w:name="bookmark75"/>
      <w:r>
        <w:rPr>
          <w:rFonts w:hint="eastAsia" w:ascii="仿宋_GB2312" w:hAnsi="仿宋_GB2312" w:eastAsia="仿宋_GB2312" w:cs="仿宋_GB2312"/>
          <w:b w:val="0"/>
          <w:bCs w:val="0"/>
          <w:color w:val="000000"/>
          <w:spacing w:val="0"/>
          <w:w w:val="100"/>
          <w:position w:val="0"/>
          <w:sz w:val="32"/>
          <w:szCs w:val="32"/>
        </w:rPr>
        <w:t>（</w:t>
      </w:r>
      <w:bookmarkEnd w:id="57"/>
      <w:r>
        <w:rPr>
          <w:rFonts w:hint="eastAsia" w:ascii="仿宋_GB2312" w:hAnsi="仿宋_GB2312" w:eastAsia="仿宋_GB2312" w:cs="仿宋_GB2312"/>
          <w:b w:val="0"/>
          <w:bCs w:val="0"/>
          <w:color w:val="000000"/>
          <w:spacing w:val="0"/>
          <w:w w:val="100"/>
          <w:position w:val="0"/>
          <w:sz w:val="32"/>
          <w:szCs w:val="32"/>
        </w:rPr>
        <w:t>二）工作计划推进迟滞；</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8" w:name="bookmark76"/>
      <w:r>
        <w:rPr>
          <w:rFonts w:hint="eastAsia" w:ascii="仿宋_GB2312" w:hAnsi="仿宋_GB2312" w:eastAsia="仿宋_GB2312" w:cs="仿宋_GB2312"/>
          <w:b w:val="0"/>
          <w:bCs w:val="0"/>
          <w:color w:val="000000"/>
          <w:spacing w:val="0"/>
          <w:w w:val="100"/>
          <w:position w:val="0"/>
          <w:sz w:val="32"/>
          <w:szCs w:val="32"/>
        </w:rPr>
        <w:t>（</w:t>
      </w:r>
      <w:bookmarkEnd w:id="58"/>
      <w:r>
        <w:rPr>
          <w:rFonts w:hint="eastAsia" w:ascii="仿宋_GB2312" w:hAnsi="仿宋_GB2312" w:eastAsia="仿宋_GB2312" w:cs="仿宋_GB2312"/>
          <w:b w:val="0"/>
          <w:bCs w:val="0"/>
          <w:color w:val="000000"/>
          <w:spacing w:val="0"/>
          <w:w w:val="100"/>
          <w:position w:val="0"/>
          <w:sz w:val="32"/>
          <w:szCs w:val="32"/>
        </w:rPr>
        <w:t>三）无正当理由不参加</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卫生健康委组织的质控工作会议、年度考核评价；</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59" w:name="bookmark77"/>
      <w:r>
        <w:rPr>
          <w:rFonts w:hint="eastAsia" w:ascii="仿宋_GB2312" w:hAnsi="仿宋_GB2312" w:eastAsia="仿宋_GB2312" w:cs="仿宋_GB2312"/>
          <w:b w:val="0"/>
          <w:bCs w:val="0"/>
          <w:color w:val="000000"/>
          <w:spacing w:val="0"/>
          <w:w w:val="100"/>
          <w:position w:val="0"/>
          <w:sz w:val="32"/>
          <w:szCs w:val="32"/>
        </w:rPr>
        <w:t>（</w:t>
      </w:r>
      <w:bookmarkEnd w:id="59"/>
      <w:r>
        <w:rPr>
          <w:rFonts w:hint="eastAsia" w:ascii="仿宋_GB2312" w:hAnsi="仿宋_GB2312" w:eastAsia="仿宋_GB2312" w:cs="仿宋_GB2312"/>
          <w:b w:val="0"/>
          <w:bCs w:val="0"/>
          <w:color w:val="000000"/>
          <w:spacing w:val="0"/>
          <w:w w:val="100"/>
          <w:position w:val="0"/>
          <w:sz w:val="32"/>
          <w:szCs w:val="32"/>
        </w:rPr>
        <w:t>四）专委会主任委员在工作中发生违规违纪，受到行政处罚；</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60" w:name="bookmark78"/>
      <w:r>
        <w:rPr>
          <w:rFonts w:hint="eastAsia" w:ascii="仿宋_GB2312" w:hAnsi="仿宋_GB2312" w:eastAsia="仿宋_GB2312" w:cs="仿宋_GB2312"/>
          <w:b w:val="0"/>
          <w:bCs w:val="0"/>
          <w:color w:val="000000"/>
          <w:spacing w:val="0"/>
          <w:w w:val="100"/>
          <w:position w:val="0"/>
          <w:sz w:val="32"/>
          <w:szCs w:val="32"/>
        </w:rPr>
        <w:t>（</w:t>
      </w:r>
      <w:bookmarkEnd w:id="60"/>
      <w:r>
        <w:rPr>
          <w:rFonts w:hint="eastAsia" w:ascii="仿宋_GB2312" w:hAnsi="仿宋_GB2312" w:eastAsia="仿宋_GB2312" w:cs="仿宋_GB2312"/>
          <w:b w:val="0"/>
          <w:bCs w:val="0"/>
          <w:color w:val="000000"/>
          <w:spacing w:val="0"/>
          <w:w w:val="100"/>
          <w:position w:val="0"/>
          <w:sz w:val="32"/>
          <w:szCs w:val="32"/>
        </w:rPr>
        <w:t>五）质控中心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所在专业发生重大医疗质量安全事件；</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61" w:name="bookmark79"/>
      <w:r>
        <w:rPr>
          <w:rFonts w:hint="eastAsia" w:ascii="仿宋_GB2312" w:hAnsi="仿宋_GB2312" w:eastAsia="仿宋_GB2312" w:cs="仿宋_GB2312"/>
          <w:b w:val="0"/>
          <w:bCs w:val="0"/>
          <w:color w:val="000000"/>
          <w:spacing w:val="0"/>
          <w:w w:val="100"/>
          <w:position w:val="0"/>
          <w:sz w:val="32"/>
          <w:szCs w:val="32"/>
        </w:rPr>
        <w:t>（</w:t>
      </w:r>
      <w:bookmarkEnd w:id="61"/>
      <w:r>
        <w:rPr>
          <w:rFonts w:hint="eastAsia" w:ascii="仿宋_GB2312" w:hAnsi="仿宋_GB2312" w:eastAsia="仿宋_GB2312" w:cs="仿宋_GB2312"/>
          <w:b w:val="0"/>
          <w:bCs w:val="0"/>
          <w:color w:val="000000"/>
          <w:spacing w:val="0"/>
          <w:w w:val="100"/>
          <w:position w:val="0"/>
          <w:sz w:val="32"/>
          <w:szCs w:val="32"/>
        </w:rPr>
        <w:t>六）质控中心</w:t>
      </w:r>
      <w:r>
        <w:rPr>
          <w:rFonts w:hint="eastAsia" w:ascii="仿宋_GB2312" w:hAnsi="仿宋_GB2312" w:eastAsia="仿宋_GB2312" w:cs="仿宋_GB2312"/>
          <w:b w:val="0"/>
          <w:bCs w:val="0"/>
          <w:color w:val="000000"/>
          <w:spacing w:val="0"/>
          <w:w w:val="100"/>
          <w:position w:val="0"/>
          <w:sz w:val="32"/>
          <w:szCs w:val="32"/>
          <w:lang w:eastAsia="zh-CN"/>
        </w:rPr>
        <w:t>挂靠单位</w:t>
      </w:r>
      <w:r>
        <w:rPr>
          <w:rFonts w:hint="eastAsia" w:ascii="仿宋_GB2312" w:hAnsi="仿宋_GB2312" w:eastAsia="仿宋_GB2312" w:cs="仿宋_GB2312"/>
          <w:b w:val="0"/>
          <w:bCs w:val="0"/>
          <w:color w:val="000000"/>
          <w:spacing w:val="0"/>
          <w:w w:val="100"/>
          <w:position w:val="0"/>
          <w:sz w:val="32"/>
          <w:szCs w:val="32"/>
        </w:rPr>
        <w:t>不能按照本办法要求支持质控中心开展工作；</w:t>
      </w:r>
    </w:p>
    <w:p>
      <w:pPr>
        <w:pStyle w:val="10"/>
        <w:keepNext w:val="0"/>
        <w:keepLines w:val="0"/>
        <w:pageBreakBefore w:val="0"/>
        <w:widowControl w:val="0"/>
        <w:shd w:val="clear" w:color="auto" w:fill="auto"/>
        <w:tabs>
          <w:tab w:val="left" w:pos="1480"/>
        </w:tabs>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sz w:val="32"/>
          <w:szCs w:val="32"/>
        </w:rPr>
      </w:pPr>
      <w:bookmarkStart w:id="62" w:name="bookmark80"/>
      <w:r>
        <w:rPr>
          <w:rFonts w:hint="eastAsia" w:ascii="仿宋_GB2312" w:hAnsi="仿宋_GB2312" w:eastAsia="仿宋_GB2312" w:cs="仿宋_GB2312"/>
          <w:b w:val="0"/>
          <w:bCs w:val="0"/>
          <w:color w:val="000000"/>
          <w:spacing w:val="0"/>
          <w:w w:val="100"/>
          <w:position w:val="0"/>
          <w:sz w:val="32"/>
          <w:szCs w:val="32"/>
        </w:rPr>
        <w:t>（</w:t>
      </w:r>
      <w:bookmarkEnd w:id="62"/>
      <w:r>
        <w:rPr>
          <w:rFonts w:hint="eastAsia" w:ascii="仿宋_GB2312" w:hAnsi="仿宋_GB2312" w:eastAsia="仿宋_GB2312" w:cs="仿宋_GB2312"/>
          <w:b w:val="0"/>
          <w:bCs w:val="0"/>
          <w:color w:val="000000"/>
          <w:spacing w:val="0"/>
          <w:w w:val="100"/>
          <w:position w:val="0"/>
          <w:sz w:val="32"/>
          <w:szCs w:val="32"/>
        </w:rPr>
        <w:t>七）严重违反本办法，并造成不良影响和后果。</w:t>
      </w:r>
    </w:p>
    <w:p>
      <w:pPr>
        <w:pStyle w:val="4"/>
        <w:bidi w:val="0"/>
        <w:jc w:val="center"/>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rPr>
        <w:t>第六章</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 xml:space="preserve">附 </w:t>
      </w:r>
      <w:r>
        <w:rPr>
          <w:rFonts w:hint="eastAsia" w:ascii="黑体" w:hAnsi="黑体" w:eastAsia="黑体" w:cs="黑体"/>
          <w:b w:val="0"/>
          <w:bCs w:val="0"/>
          <w:color w:val="000000"/>
          <w:spacing w:val="0"/>
          <w:w w:val="100"/>
          <w:position w:val="0"/>
          <w:sz w:val="32"/>
          <w:szCs w:val="32"/>
          <w:lang w:val="en-US" w:eastAsia="zh-CN"/>
        </w:rPr>
        <w:t xml:space="preserve">  </w:t>
      </w:r>
      <w:r>
        <w:rPr>
          <w:rFonts w:hint="eastAsia" w:ascii="黑体" w:hAnsi="黑体" w:eastAsia="黑体" w:cs="黑体"/>
          <w:b w:val="0"/>
          <w:bCs w:val="0"/>
          <w:color w:val="000000"/>
          <w:spacing w:val="0"/>
          <w:w w:val="100"/>
          <w:position w:val="0"/>
          <w:sz w:val="32"/>
          <w:szCs w:val="32"/>
        </w:rPr>
        <w:t>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400" w:line="570" w:lineRule="exact"/>
        <w:ind w:left="0"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i w:val="0"/>
          <w:iCs w:val="0"/>
          <w:smallCaps w:val="0"/>
          <w:strike w:val="0"/>
          <w:color w:val="000000"/>
          <w:spacing w:val="0"/>
          <w:w w:val="100"/>
          <w:position w:val="0"/>
          <w:sz w:val="32"/>
          <w:szCs w:val="32"/>
        </w:rPr>
        <w:t>第三十</w:t>
      </w:r>
      <w:r>
        <w:rPr>
          <w:rFonts w:hint="eastAsia" w:ascii="黑体" w:hAnsi="黑体" w:eastAsia="黑体" w:cs="黑体"/>
          <w:b w:val="0"/>
          <w:bCs w:val="0"/>
          <w:i w:val="0"/>
          <w:iCs w:val="0"/>
          <w:smallCaps w:val="0"/>
          <w:strike w:val="0"/>
          <w:color w:val="000000"/>
          <w:spacing w:val="0"/>
          <w:w w:val="100"/>
          <w:position w:val="0"/>
          <w:sz w:val="32"/>
          <w:szCs w:val="32"/>
          <w:lang w:eastAsia="zh-CN"/>
        </w:rPr>
        <w:t>二</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本办法由</w:t>
      </w:r>
      <w:r>
        <w:rPr>
          <w:rFonts w:hint="eastAsia" w:ascii="仿宋_GB2312" w:hAnsi="仿宋_GB2312" w:eastAsia="仿宋_GB2312" w:cs="仿宋_GB2312"/>
          <w:b w:val="0"/>
          <w:bCs w:val="0"/>
          <w:color w:val="000000"/>
          <w:spacing w:val="0"/>
          <w:w w:val="100"/>
          <w:position w:val="0"/>
          <w:sz w:val="32"/>
          <w:szCs w:val="32"/>
          <w:lang w:eastAsia="zh-CN"/>
        </w:rPr>
        <w:t>市</w:t>
      </w:r>
      <w:r>
        <w:rPr>
          <w:rFonts w:hint="eastAsia" w:ascii="仿宋_GB2312" w:hAnsi="仿宋_GB2312" w:eastAsia="仿宋_GB2312" w:cs="仿宋_GB2312"/>
          <w:b w:val="0"/>
          <w:bCs w:val="0"/>
          <w:color w:val="000000"/>
          <w:spacing w:val="0"/>
          <w:w w:val="100"/>
          <w:position w:val="0"/>
          <w:sz w:val="32"/>
          <w:szCs w:val="32"/>
        </w:rPr>
        <w:t>卫生健康委负责解释</w:t>
      </w:r>
      <w:r>
        <w:rPr>
          <w:rFonts w:hint="eastAsia" w:ascii="仿宋_GB2312" w:hAnsi="仿宋_GB2312" w:eastAsia="仿宋_GB2312" w:cs="仿宋_GB2312"/>
          <w:b w:val="0"/>
          <w:bCs w:val="0"/>
          <w:color w:val="000000"/>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both"/>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第三十</w:t>
      </w:r>
      <w:r>
        <w:rPr>
          <w:rFonts w:hint="eastAsia" w:ascii="黑体" w:hAnsi="黑体" w:eastAsia="黑体" w:cs="黑体"/>
          <w:b w:val="0"/>
          <w:bCs w:val="0"/>
          <w:i w:val="0"/>
          <w:iCs w:val="0"/>
          <w:smallCaps w:val="0"/>
          <w:strike w:val="0"/>
          <w:color w:val="000000"/>
          <w:spacing w:val="0"/>
          <w:w w:val="100"/>
          <w:position w:val="0"/>
          <w:sz w:val="32"/>
          <w:szCs w:val="32"/>
          <w:lang w:eastAsia="zh-CN"/>
        </w:rPr>
        <w:t>三</w:t>
      </w:r>
      <w:r>
        <w:rPr>
          <w:rFonts w:hint="eastAsia" w:ascii="黑体" w:hAnsi="黑体" w:eastAsia="黑体" w:cs="黑体"/>
          <w:b w:val="0"/>
          <w:bCs w:val="0"/>
          <w:i w:val="0"/>
          <w:iCs w:val="0"/>
          <w:smallCaps w:val="0"/>
          <w:strike w:val="0"/>
          <w:color w:val="000000"/>
          <w:spacing w:val="0"/>
          <w:w w:val="100"/>
          <w:position w:val="0"/>
          <w:sz w:val="32"/>
          <w:szCs w:val="32"/>
        </w:rPr>
        <w:t>条</w:t>
      </w:r>
      <w:r>
        <w:rPr>
          <w:rFonts w:hint="eastAsia" w:ascii="仿宋_GB2312" w:hAnsi="仿宋_GB2312" w:eastAsia="仿宋_GB2312" w:cs="仿宋_GB2312"/>
          <w:b w:val="0"/>
          <w:bCs w:val="0"/>
          <w:color w:val="000000"/>
          <w:spacing w:val="0"/>
          <w:w w:val="100"/>
          <w:position w:val="0"/>
          <w:sz w:val="32"/>
          <w:szCs w:val="32"/>
        </w:rPr>
        <w:t xml:space="preserve"> </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本办法自印发之日起施行。</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郑州市卫生和计划生育委员会关于印发郑州市市级医疗质量控制中心管理办法（试行）的通知</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w:t>
      </w:r>
      <w:r>
        <w:rPr>
          <w:rFonts w:hint="eastAsia" w:ascii="仿宋_GB2312" w:eastAsia="仿宋_GB2312"/>
          <w:color w:val="000000"/>
          <w:sz w:val="32"/>
        </w:rPr>
        <w:t>郑卫医〔2017〕35号</w:t>
      </w:r>
      <w:r>
        <w:rPr>
          <w:rFonts w:hint="eastAsia" w:ascii="仿宋_GB2312" w:hAnsi="仿宋_GB2312" w:eastAsia="仿宋_GB2312" w:cs="仿宋_GB2312"/>
          <w:b w:val="0"/>
          <w:bCs w:val="0"/>
          <w:color w:val="000000"/>
          <w:spacing w:val="0"/>
          <w:w w:val="100"/>
          <w:position w:val="0"/>
          <w:sz w:val="32"/>
          <w:szCs w:val="32"/>
        </w:rPr>
        <w:t>）自本办法印发之日起废止。</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leftChars="0" w:right="0" w:firstLine="0" w:firstLineChars="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color w:val="000000"/>
          <w:spacing w:val="0"/>
          <w:w w:val="100"/>
          <w:position w:val="0"/>
          <w:sz w:val="32"/>
          <w:szCs w:val="32"/>
        </w:rPr>
        <w:t>附件</w:t>
      </w:r>
      <w:r>
        <w:rPr>
          <w:rFonts w:hint="eastAsia" w:ascii="黑体" w:hAnsi="黑体" w:eastAsia="黑体" w:cs="黑体"/>
          <w:b w:val="0"/>
          <w:bCs w:val="0"/>
          <w:color w:val="000000"/>
          <w:spacing w:val="0"/>
          <w:w w:val="100"/>
          <w:position w:val="0"/>
          <w:sz w:val="32"/>
          <w:szCs w:val="32"/>
          <w:lang w:val="en-US" w:eastAsia="zh-CN"/>
        </w:rPr>
        <w:t>1</w:t>
      </w:r>
    </w:p>
    <w:p>
      <w:pPr>
        <w:spacing w:line="257" w:lineRule="auto"/>
        <w:rPr>
          <w:rFonts w:ascii="Arial"/>
          <w:sz w:val="21"/>
        </w:rPr>
      </w:pPr>
    </w:p>
    <w:p>
      <w:pPr>
        <w:keepNext w:val="0"/>
        <w:keepLines w:val="0"/>
        <w:pageBreakBefore w:val="0"/>
        <w:widowControl w:val="0"/>
        <w:shd w:val="clear" w:color="auto" w:fill="auto"/>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郑州市首批规划设置的质控中心清单</w:t>
      </w:r>
    </w:p>
    <w:p>
      <w:pPr>
        <w:spacing w:line="175" w:lineRule="exact"/>
      </w:pPr>
    </w:p>
    <w:tbl>
      <w:tblPr>
        <w:tblStyle w:val="13"/>
        <w:tblW w:w="976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1116"/>
        <w:gridCol w:w="2790"/>
        <w:gridCol w:w="50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844" w:type="dxa"/>
            <w:tcBorders>
              <w:top w:val="single" w:color="000000" w:sz="6" w:space="0"/>
              <w:left w:val="single" w:color="000000" w:sz="6" w:space="0"/>
            </w:tcBorders>
            <w:vAlign w:val="top"/>
          </w:tcPr>
          <w:p>
            <w:pPr>
              <w:spacing w:before="125" w:line="361" w:lineRule="exact"/>
              <w:ind w:left="139"/>
              <w:rPr>
                <w:rFonts w:hint="eastAsia" w:ascii="黑体" w:hAnsi="黑体" w:eastAsia="黑体" w:cs="黑体"/>
                <w:sz w:val="28"/>
                <w:szCs w:val="28"/>
              </w:rPr>
            </w:pPr>
            <w:r>
              <w:rPr>
                <w:rFonts w:hint="eastAsia" w:ascii="黑体" w:hAnsi="黑体" w:eastAsia="黑体" w:cs="黑体"/>
                <w:spacing w:val="4"/>
                <w:position w:val="1"/>
                <w:sz w:val="28"/>
                <w:szCs w:val="28"/>
              </w:rPr>
              <w:t>序号</w:t>
            </w:r>
          </w:p>
        </w:tc>
        <w:tc>
          <w:tcPr>
            <w:tcW w:w="1116" w:type="dxa"/>
            <w:tcBorders>
              <w:top w:val="single" w:color="000000" w:sz="6" w:space="0"/>
            </w:tcBorders>
            <w:vAlign w:val="top"/>
          </w:tcPr>
          <w:p>
            <w:pPr>
              <w:spacing w:before="125" w:line="359" w:lineRule="exact"/>
              <w:ind w:left="282"/>
              <w:rPr>
                <w:rFonts w:hint="eastAsia" w:ascii="黑体" w:hAnsi="黑体" w:eastAsia="黑体" w:cs="黑体"/>
                <w:sz w:val="28"/>
                <w:szCs w:val="28"/>
              </w:rPr>
            </w:pPr>
            <w:r>
              <w:rPr>
                <w:rFonts w:hint="eastAsia" w:ascii="黑体" w:hAnsi="黑体" w:eastAsia="黑体" w:cs="黑体"/>
                <w:spacing w:val="2"/>
                <w:position w:val="1"/>
                <w:sz w:val="28"/>
                <w:szCs w:val="28"/>
              </w:rPr>
              <w:t>分类</w:t>
            </w:r>
          </w:p>
        </w:tc>
        <w:tc>
          <w:tcPr>
            <w:tcW w:w="2790" w:type="dxa"/>
            <w:tcBorders>
              <w:top w:val="single" w:color="000000" w:sz="6" w:space="0"/>
            </w:tcBorders>
            <w:vAlign w:val="top"/>
          </w:tcPr>
          <w:p>
            <w:pPr>
              <w:spacing w:before="125" w:line="362" w:lineRule="exact"/>
              <w:ind w:left="221"/>
              <w:rPr>
                <w:rFonts w:hint="eastAsia" w:ascii="黑体" w:hAnsi="黑体" w:eastAsia="黑体" w:cs="黑体"/>
                <w:sz w:val="28"/>
                <w:szCs w:val="28"/>
              </w:rPr>
            </w:pPr>
            <w:r>
              <w:rPr>
                <w:rFonts w:hint="eastAsia" w:ascii="黑体" w:hAnsi="黑体" w:eastAsia="黑体" w:cs="黑体"/>
                <w:spacing w:val="3"/>
                <w:position w:val="1"/>
                <w:sz w:val="28"/>
                <w:szCs w:val="28"/>
              </w:rPr>
              <w:t>专业领域/工作方向</w:t>
            </w:r>
          </w:p>
        </w:tc>
        <w:tc>
          <w:tcPr>
            <w:tcW w:w="5018" w:type="dxa"/>
            <w:tcBorders>
              <w:top w:val="single" w:color="000000" w:sz="6" w:space="0"/>
              <w:right w:val="single" w:color="000000" w:sz="6" w:space="0"/>
            </w:tcBorders>
            <w:vAlign w:val="top"/>
          </w:tcPr>
          <w:p>
            <w:pPr>
              <w:spacing w:before="125" w:line="361" w:lineRule="exact"/>
              <w:ind w:left="1497"/>
              <w:rPr>
                <w:rFonts w:hint="eastAsia" w:ascii="黑体" w:hAnsi="黑体" w:eastAsia="黑体" w:cs="黑体"/>
                <w:sz w:val="28"/>
                <w:szCs w:val="28"/>
              </w:rPr>
            </w:pPr>
            <w:r>
              <w:rPr>
                <w:rFonts w:hint="eastAsia" w:ascii="黑体" w:hAnsi="黑体" w:eastAsia="黑体" w:cs="黑体"/>
                <w:spacing w:val="5"/>
                <w:position w:val="1"/>
                <w:sz w:val="28"/>
                <w:szCs w:val="28"/>
              </w:rPr>
              <w:t>具体方向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844" w:type="dxa"/>
            <w:tcBorders>
              <w:left w:val="single" w:color="000000" w:sz="6" w:space="0"/>
            </w:tcBorders>
            <w:vAlign w:val="top"/>
          </w:tcPr>
          <w:p>
            <w:pPr>
              <w:spacing w:before="139" w:line="211" w:lineRule="auto"/>
              <w:ind w:left="360"/>
              <w:jc w:val="both"/>
              <w:rPr>
                <w:rFonts w:hint="eastAsia" w:ascii="宋体" w:hAnsi="宋体" w:eastAsia="宋体" w:cs="宋体"/>
                <w:sz w:val="27"/>
                <w:szCs w:val="27"/>
              </w:rPr>
            </w:pPr>
            <w:r>
              <w:rPr>
                <w:rFonts w:hint="eastAsia" w:ascii="宋体" w:hAnsi="宋体" w:eastAsia="宋体" w:cs="宋体"/>
                <w:sz w:val="27"/>
                <w:szCs w:val="27"/>
              </w:rPr>
              <w:t>1</w:t>
            </w:r>
          </w:p>
        </w:tc>
        <w:tc>
          <w:tcPr>
            <w:tcW w:w="1116" w:type="dxa"/>
            <w:vMerge w:val="restart"/>
            <w:tcBorders>
              <w:bottom w:val="nil"/>
            </w:tcBorders>
            <w:vAlign w:val="top"/>
          </w:tcPr>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9" w:lineRule="auto"/>
              <w:rPr>
                <w:rFonts w:hint="eastAsia" w:ascii="宋体" w:hAnsi="宋体" w:eastAsia="宋体" w:cs="宋体"/>
              </w:rPr>
            </w:pPr>
          </w:p>
          <w:p>
            <w:pPr>
              <w:pStyle w:val="14"/>
              <w:spacing w:line="249" w:lineRule="auto"/>
              <w:rPr>
                <w:rFonts w:hint="eastAsia" w:ascii="宋体" w:hAnsi="宋体" w:eastAsia="宋体" w:cs="宋体"/>
              </w:rPr>
            </w:pPr>
          </w:p>
          <w:p>
            <w:pPr>
              <w:spacing w:before="88" w:line="359" w:lineRule="exact"/>
              <w:ind w:left="166"/>
              <w:rPr>
                <w:rFonts w:hint="eastAsia" w:ascii="宋体" w:hAnsi="宋体" w:eastAsia="宋体" w:cs="宋体"/>
                <w:sz w:val="27"/>
                <w:szCs w:val="27"/>
              </w:rPr>
            </w:pPr>
            <w:r>
              <w:rPr>
                <w:rFonts w:hint="eastAsia" w:ascii="宋体" w:hAnsi="宋体" w:eastAsia="宋体" w:cs="宋体"/>
                <w:spacing w:val="-4"/>
                <w:position w:val="1"/>
                <w:sz w:val="27"/>
                <w:szCs w:val="27"/>
              </w:rPr>
              <w:t>临床类</w:t>
            </w:r>
          </w:p>
        </w:tc>
        <w:tc>
          <w:tcPr>
            <w:tcW w:w="2790" w:type="dxa"/>
            <w:vMerge w:val="restart"/>
            <w:tcBorders>
              <w:bottom w:val="nil"/>
            </w:tcBorders>
            <w:vAlign w:val="top"/>
          </w:tcPr>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8" w:lineRule="auto"/>
              <w:rPr>
                <w:rFonts w:hint="eastAsia" w:ascii="宋体" w:hAnsi="宋体" w:eastAsia="宋体" w:cs="宋体"/>
              </w:rPr>
            </w:pPr>
          </w:p>
          <w:p>
            <w:pPr>
              <w:pStyle w:val="14"/>
              <w:spacing w:line="249" w:lineRule="auto"/>
              <w:rPr>
                <w:rFonts w:hint="eastAsia" w:ascii="宋体" w:hAnsi="宋体" w:eastAsia="宋体" w:cs="宋体"/>
              </w:rPr>
            </w:pPr>
          </w:p>
          <w:p>
            <w:pPr>
              <w:pStyle w:val="14"/>
              <w:spacing w:line="249" w:lineRule="auto"/>
              <w:rPr>
                <w:rFonts w:hint="eastAsia" w:ascii="宋体" w:hAnsi="宋体" w:eastAsia="宋体" w:cs="宋体"/>
              </w:rPr>
            </w:pPr>
          </w:p>
          <w:p>
            <w:pPr>
              <w:spacing w:before="88" w:line="358" w:lineRule="exact"/>
              <w:ind w:left="587"/>
              <w:rPr>
                <w:rFonts w:hint="eastAsia" w:ascii="宋体" w:hAnsi="宋体" w:eastAsia="宋体" w:cs="宋体"/>
                <w:sz w:val="27"/>
                <w:szCs w:val="27"/>
              </w:rPr>
            </w:pPr>
            <w:r>
              <w:rPr>
                <w:rFonts w:hint="eastAsia" w:ascii="宋体" w:hAnsi="宋体" w:eastAsia="宋体" w:cs="宋体"/>
                <w:spacing w:val="2"/>
                <w:position w:val="1"/>
                <w:sz w:val="27"/>
                <w:szCs w:val="27"/>
              </w:rPr>
              <w:t>临床专科领域</w:t>
            </w:r>
          </w:p>
        </w:tc>
        <w:tc>
          <w:tcPr>
            <w:tcW w:w="5018" w:type="dxa"/>
            <w:tcBorders>
              <w:right w:val="single" w:color="000000" w:sz="6" w:space="0"/>
            </w:tcBorders>
            <w:vAlign w:val="top"/>
          </w:tcPr>
          <w:p>
            <w:pPr>
              <w:spacing w:before="79" w:line="358" w:lineRule="exact"/>
              <w:ind w:left="172"/>
              <w:jc w:val="both"/>
              <w:rPr>
                <w:rFonts w:hint="eastAsia" w:ascii="宋体" w:hAnsi="宋体" w:eastAsia="宋体" w:cs="宋体"/>
                <w:sz w:val="27"/>
                <w:szCs w:val="27"/>
              </w:rPr>
            </w:pPr>
            <w:r>
              <w:rPr>
                <w:rFonts w:hint="eastAsia" w:ascii="宋体" w:hAnsi="宋体" w:eastAsia="宋体" w:cs="宋体"/>
                <w:spacing w:val="7"/>
                <w:position w:val="1"/>
                <w:sz w:val="27"/>
                <w:szCs w:val="27"/>
              </w:rPr>
              <w:t>呼吸内科专业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844" w:type="dxa"/>
            <w:vMerge w:val="restart"/>
            <w:tcBorders>
              <w:left w:val="single" w:color="000000" w:sz="6" w:space="0"/>
              <w:bottom w:val="nil"/>
            </w:tcBorders>
            <w:vAlign w:val="top"/>
          </w:tcPr>
          <w:p>
            <w:pPr>
              <w:spacing w:before="145" w:line="211" w:lineRule="auto"/>
              <w:ind w:left="338"/>
              <w:jc w:val="both"/>
              <w:rPr>
                <w:rFonts w:hint="eastAsia" w:ascii="宋体" w:hAnsi="宋体" w:eastAsia="宋体" w:cs="宋体"/>
                <w:sz w:val="27"/>
                <w:szCs w:val="27"/>
              </w:rPr>
            </w:pPr>
            <w:r>
              <w:rPr>
                <w:rFonts w:hint="eastAsia" w:ascii="宋体" w:hAnsi="宋体" w:eastAsia="宋体" w:cs="宋体"/>
                <w:sz w:val="27"/>
                <w:szCs w:val="27"/>
              </w:rPr>
              <w:t>2</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76" w:line="358" w:lineRule="exact"/>
              <w:ind w:left="167"/>
              <w:jc w:val="both"/>
              <w:rPr>
                <w:rFonts w:hint="eastAsia" w:ascii="宋体" w:hAnsi="宋体" w:eastAsia="宋体" w:cs="宋体"/>
                <w:sz w:val="27"/>
                <w:szCs w:val="27"/>
              </w:rPr>
            </w:pPr>
            <w:r>
              <w:rPr>
                <w:rFonts w:hint="eastAsia" w:ascii="宋体" w:hAnsi="宋体" w:eastAsia="宋体" w:cs="宋体"/>
                <w:spacing w:val="8"/>
                <w:position w:val="1"/>
                <w:sz w:val="27"/>
                <w:szCs w:val="27"/>
              </w:rPr>
              <w:t>消化内科专业（消化内镜）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90" w:line="358" w:lineRule="exact"/>
              <w:ind w:left="153"/>
              <w:jc w:val="both"/>
              <w:rPr>
                <w:rFonts w:hint="eastAsia" w:ascii="宋体" w:hAnsi="宋体" w:eastAsia="宋体" w:cs="宋体"/>
                <w:sz w:val="27"/>
                <w:szCs w:val="27"/>
              </w:rPr>
            </w:pPr>
            <w:r>
              <w:rPr>
                <w:rFonts w:hint="eastAsia" w:ascii="宋体" w:hAnsi="宋体" w:eastAsia="宋体" w:cs="宋体"/>
                <w:spacing w:val="6"/>
                <w:position w:val="1"/>
                <w:sz w:val="27"/>
                <w:szCs w:val="27"/>
              </w:rPr>
              <w:t>血液内科专业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844" w:type="dxa"/>
            <w:tcBorders>
              <w:left w:val="single" w:color="000000" w:sz="6" w:space="0"/>
            </w:tcBorders>
            <w:vAlign w:val="top"/>
          </w:tcPr>
          <w:p>
            <w:pPr>
              <w:spacing w:before="147" w:line="211" w:lineRule="auto"/>
              <w:ind w:left="342"/>
              <w:jc w:val="both"/>
              <w:rPr>
                <w:rFonts w:hint="eastAsia" w:ascii="宋体" w:hAnsi="宋体" w:eastAsia="宋体" w:cs="宋体"/>
                <w:sz w:val="27"/>
                <w:szCs w:val="27"/>
              </w:rPr>
            </w:pPr>
            <w:r>
              <w:rPr>
                <w:rFonts w:hint="eastAsia" w:ascii="宋体" w:hAnsi="宋体" w:eastAsia="宋体" w:cs="宋体"/>
                <w:sz w:val="27"/>
                <w:szCs w:val="27"/>
              </w:rPr>
              <w:t>3</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844" w:type="dxa"/>
            <w:vMerge w:val="restart"/>
            <w:tcBorders>
              <w:left w:val="single" w:color="000000" w:sz="6" w:space="0"/>
              <w:bottom w:val="nil"/>
            </w:tcBorders>
            <w:vAlign w:val="top"/>
          </w:tcPr>
          <w:p>
            <w:pPr>
              <w:spacing w:before="158" w:line="211" w:lineRule="auto"/>
              <w:ind w:left="333"/>
              <w:jc w:val="both"/>
              <w:rPr>
                <w:rFonts w:hint="eastAsia" w:ascii="宋体" w:hAnsi="宋体" w:eastAsia="宋体" w:cs="宋体"/>
                <w:sz w:val="27"/>
                <w:szCs w:val="27"/>
              </w:rPr>
            </w:pPr>
            <w:r>
              <w:rPr>
                <w:rFonts w:hint="eastAsia" w:ascii="宋体" w:hAnsi="宋体" w:eastAsia="宋体" w:cs="宋体"/>
                <w:sz w:val="27"/>
                <w:szCs w:val="27"/>
              </w:rPr>
              <w:t>4</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66" w:line="358" w:lineRule="exact"/>
              <w:ind w:left="188"/>
              <w:jc w:val="both"/>
              <w:rPr>
                <w:rFonts w:hint="eastAsia" w:ascii="宋体" w:hAnsi="宋体" w:eastAsia="宋体" w:cs="宋体"/>
                <w:sz w:val="27"/>
                <w:szCs w:val="27"/>
              </w:rPr>
            </w:pPr>
            <w:r>
              <w:rPr>
                <w:rFonts w:hint="eastAsia" w:ascii="宋体" w:hAnsi="宋体" w:eastAsia="宋体" w:cs="宋体"/>
                <w:spacing w:val="6"/>
                <w:position w:val="1"/>
                <w:sz w:val="27"/>
                <w:szCs w:val="27"/>
              </w:rPr>
              <w:t>肾病学专业（血液净化）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80" w:line="358" w:lineRule="exact"/>
              <w:ind w:left="194"/>
              <w:jc w:val="both"/>
              <w:rPr>
                <w:rFonts w:hint="eastAsia" w:ascii="宋体" w:hAnsi="宋体" w:eastAsia="宋体" w:cs="宋体"/>
                <w:sz w:val="27"/>
                <w:szCs w:val="27"/>
              </w:rPr>
            </w:pPr>
            <w:r>
              <w:rPr>
                <w:rFonts w:hint="eastAsia" w:ascii="宋体" w:hAnsi="宋体" w:eastAsia="宋体" w:cs="宋体"/>
                <w:spacing w:val="-3"/>
                <w:position w:val="1"/>
                <w:sz w:val="27"/>
                <w:szCs w:val="27"/>
              </w:rPr>
              <w:t>内分泌专业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844" w:type="dxa"/>
            <w:tcBorders>
              <w:left w:val="single" w:color="000000" w:sz="6" w:space="0"/>
            </w:tcBorders>
            <w:vAlign w:val="top"/>
          </w:tcPr>
          <w:p>
            <w:pPr>
              <w:spacing w:before="156" w:line="213" w:lineRule="auto"/>
              <w:ind w:left="339"/>
              <w:jc w:val="both"/>
              <w:rPr>
                <w:rFonts w:hint="eastAsia" w:ascii="宋体" w:hAnsi="宋体" w:eastAsia="宋体" w:cs="宋体"/>
                <w:sz w:val="27"/>
                <w:szCs w:val="27"/>
              </w:rPr>
            </w:pPr>
            <w:r>
              <w:rPr>
                <w:rFonts w:hint="eastAsia" w:ascii="宋体" w:hAnsi="宋体" w:eastAsia="宋体" w:cs="宋体"/>
                <w:sz w:val="27"/>
                <w:szCs w:val="27"/>
              </w:rPr>
              <w:t>5</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jc w:val="center"/>
        </w:trPr>
        <w:tc>
          <w:tcPr>
            <w:tcW w:w="844" w:type="dxa"/>
            <w:tcBorders>
              <w:left w:val="single" w:color="000000" w:sz="6" w:space="0"/>
            </w:tcBorders>
            <w:vAlign w:val="top"/>
          </w:tcPr>
          <w:p>
            <w:pPr>
              <w:spacing w:before="170" w:line="212" w:lineRule="auto"/>
              <w:ind w:left="339"/>
              <w:jc w:val="both"/>
              <w:rPr>
                <w:rFonts w:hint="eastAsia" w:ascii="宋体" w:hAnsi="宋体" w:eastAsia="宋体" w:cs="宋体"/>
                <w:sz w:val="27"/>
                <w:szCs w:val="27"/>
              </w:rPr>
            </w:pPr>
            <w:r>
              <w:rPr>
                <w:rFonts w:hint="eastAsia" w:ascii="宋体" w:hAnsi="宋体" w:eastAsia="宋体" w:cs="宋体"/>
                <w:sz w:val="27"/>
                <w:szCs w:val="27"/>
              </w:rPr>
              <w:t>6</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56" w:line="360" w:lineRule="exact"/>
              <w:ind w:left="169"/>
              <w:jc w:val="both"/>
              <w:rPr>
                <w:rFonts w:hint="eastAsia" w:ascii="宋体" w:hAnsi="宋体" w:eastAsia="宋体" w:cs="宋体"/>
                <w:sz w:val="27"/>
                <w:szCs w:val="27"/>
              </w:rPr>
            </w:pPr>
            <w:r>
              <w:rPr>
                <w:rFonts w:hint="eastAsia" w:ascii="宋体" w:hAnsi="宋体" w:eastAsia="宋体" w:cs="宋体"/>
                <w:spacing w:val="2"/>
                <w:position w:val="1"/>
                <w:sz w:val="27"/>
                <w:szCs w:val="27"/>
              </w:rPr>
              <w:t>免疫学专业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844" w:type="dxa"/>
            <w:vMerge w:val="restart"/>
            <w:tcBorders>
              <w:left w:val="single" w:color="000000" w:sz="6" w:space="0"/>
              <w:bottom w:val="nil"/>
            </w:tcBorders>
            <w:vAlign w:val="top"/>
          </w:tcPr>
          <w:p>
            <w:pPr>
              <w:spacing w:before="181" w:line="209" w:lineRule="auto"/>
              <w:ind w:left="335"/>
              <w:jc w:val="both"/>
              <w:rPr>
                <w:rFonts w:hint="eastAsia" w:ascii="宋体" w:hAnsi="宋体" w:eastAsia="宋体" w:cs="宋体"/>
                <w:sz w:val="27"/>
                <w:szCs w:val="27"/>
              </w:rPr>
            </w:pPr>
            <w:r>
              <w:rPr>
                <w:rFonts w:hint="eastAsia" w:ascii="宋体" w:hAnsi="宋体" w:eastAsia="宋体" w:cs="宋体"/>
                <w:sz w:val="27"/>
                <w:szCs w:val="27"/>
              </w:rPr>
              <w:t>7</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49" w:line="359" w:lineRule="exact"/>
              <w:ind w:left="150"/>
              <w:jc w:val="both"/>
              <w:rPr>
                <w:rFonts w:hint="eastAsia" w:ascii="宋体" w:hAnsi="宋体" w:eastAsia="宋体" w:cs="宋体"/>
                <w:sz w:val="27"/>
                <w:szCs w:val="27"/>
              </w:rPr>
            </w:pPr>
            <w:r>
              <w:rPr>
                <w:rFonts w:hint="eastAsia" w:ascii="宋体" w:hAnsi="宋体" w:eastAsia="宋体" w:cs="宋体"/>
                <w:spacing w:val="6"/>
                <w:position w:val="1"/>
                <w:sz w:val="27"/>
                <w:szCs w:val="27"/>
              </w:rPr>
              <w:t>老年医学专业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65" w:line="358" w:lineRule="exact"/>
              <w:ind w:left="161"/>
              <w:jc w:val="both"/>
              <w:rPr>
                <w:rFonts w:hint="eastAsia" w:ascii="宋体" w:hAnsi="宋体" w:eastAsia="宋体" w:cs="宋体"/>
                <w:sz w:val="27"/>
                <w:szCs w:val="27"/>
              </w:rPr>
            </w:pPr>
            <w:r>
              <w:rPr>
                <w:rFonts w:hint="eastAsia" w:ascii="宋体" w:hAnsi="宋体" w:eastAsia="宋体" w:cs="宋体"/>
                <w:spacing w:val="4"/>
                <w:position w:val="1"/>
                <w:sz w:val="27"/>
                <w:szCs w:val="27"/>
              </w:rPr>
              <w:t>普通外科专业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jc w:val="center"/>
        </w:trPr>
        <w:tc>
          <w:tcPr>
            <w:tcW w:w="844" w:type="dxa"/>
            <w:tcBorders>
              <w:left w:val="single" w:color="000000" w:sz="6" w:space="0"/>
            </w:tcBorders>
            <w:vAlign w:val="top"/>
          </w:tcPr>
          <w:p>
            <w:pPr>
              <w:spacing w:before="179" w:line="211" w:lineRule="auto"/>
              <w:ind w:left="345"/>
              <w:jc w:val="both"/>
              <w:rPr>
                <w:rFonts w:hint="eastAsia" w:ascii="宋体" w:hAnsi="宋体" w:eastAsia="宋体" w:cs="宋体"/>
                <w:sz w:val="27"/>
                <w:szCs w:val="27"/>
              </w:rPr>
            </w:pPr>
            <w:r>
              <w:rPr>
                <w:rFonts w:hint="eastAsia" w:ascii="宋体" w:hAnsi="宋体" w:eastAsia="宋体" w:cs="宋体"/>
                <w:sz w:val="27"/>
                <w:szCs w:val="27"/>
              </w:rPr>
              <w:t>8</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844" w:type="dxa"/>
            <w:vMerge w:val="restart"/>
            <w:tcBorders>
              <w:left w:val="single" w:color="000000" w:sz="6" w:space="0"/>
              <w:bottom w:val="nil"/>
            </w:tcBorders>
            <w:vAlign w:val="top"/>
          </w:tcPr>
          <w:p>
            <w:pPr>
              <w:spacing w:before="189" w:line="212" w:lineRule="auto"/>
              <w:ind w:left="338"/>
              <w:jc w:val="both"/>
              <w:rPr>
                <w:rFonts w:hint="eastAsia" w:ascii="宋体" w:hAnsi="宋体" w:eastAsia="宋体" w:cs="宋体"/>
                <w:sz w:val="27"/>
                <w:szCs w:val="27"/>
              </w:rPr>
            </w:pPr>
            <w:r>
              <w:rPr>
                <w:rFonts w:hint="eastAsia" w:ascii="宋体" w:hAnsi="宋体" w:eastAsia="宋体" w:cs="宋体"/>
                <w:sz w:val="27"/>
                <w:szCs w:val="27"/>
              </w:rPr>
              <w:t>9</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39" w:line="357" w:lineRule="exact"/>
              <w:ind w:left="173"/>
              <w:jc w:val="both"/>
              <w:rPr>
                <w:rFonts w:hint="eastAsia" w:ascii="宋体" w:hAnsi="宋体" w:eastAsia="宋体" w:cs="宋体"/>
                <w:sz w:val="27"/>
                <w:szCs w:val="27"/>
              </w:rPr>
            </w:pPr>
            <w:r>
              <w:rPr>
                <w:rFonts w:hint="eastAsia" w:ascii="宋体" w:hAnsi="宋体" w:eastAsia="宋体" w:cs="宋体"/>
                <w:spacing w:val="-1"/>
                <w:position w:val="1"/>
                <w:sz w:val="27"/>
                <w:szCs w:val="27"/>
              </w:rPr>
              <w:t>骨科专业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55" w:line="357" w:lineRule="exact"/>
              <w:ind w:left="169"/>
              <w:jc w:val="both"/>
              <w:rPr>
                <w:rFonts w:hint="eastAsia" w:ascii="宋体" w:hAnsi="宋体" w:eastAsia="宋体" w:cs="宋体"/>
                <w:sz w:val="27"/>
                <w:szCs w:val="27"/>
              </w:rPr>
            </w:pPr>
            <w:r>
              <w:rPr>
                <w:rFonts w:hint="eastAsia" w:ascii="宋体" w:hAnsi="宋体" w:eastAsia="宋体" w:cs="宋体"/>
                <w:spacing w:val="3"/>
                <w:position w:val="1"/>
                <w:sz w:val="27"/>
                <w:szCs w:val="27"/>
              </w:rPr>
              <w:t>泌尿外科专业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844" w:type="dxa"/>
            <w:tcBorders>
              <w:left w:val="single" w:color="000000" w:sz="6" w:space="0"/>
            </w:tcBorders>
            <w:vAlign w:val="top"/>
          </w:tcPr>
          <w:p>
            <w:pPr>
              <w:spacing w:before="190" w:line="203"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10</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jc w:val="center"/>
        </w:trPr>
        <w:tc>
          <w:tcPr>
            <w:tcW w:w="844" w:type="dxa"/>
            <w:vMerge w:val="restart"/>
            <w:tcBorders>
              <w:left w:val="single" w:color="000000" w:sz="6" w:space="0"/>
              <w:bottom w:val="nil"/>
            </w:tcBorders>
            <w:vAlign w:val="top"/>
          </w:tcPr>
          <w:p>
            <w:pPr>
              <w:spacing w:before="203" w:line="203"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11</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tcBorders>
              <w:right w:val="single" w:color="000000" w:sz="6" w:space="0"/>
            </w:tcBorders>
            <w:vAlign w:val="top"/>
          </w:tcPr>
          <w:p>
            <w:pPr>
              <w:spacing w:before="29" w:line="358" w:lineRule="exact"/>
              <w:ind w:left="161"/>
              <w:jc w:val="both"/>
              <w:rPr>
                <w:rFonts w:hint="eastAsia" w:ascii="宋体" w:hAnsi="宋体" w:eastAsia="宋体" w:cs="宋体"/>
                <w:sz w:val="27"/>
                <w:szCs w:val="27"/>
              </w:rPr>
            </w:pPr>
            <w:r>
              <w:rPr>
                <w:rFonts w:hint="eastAsia" w:ascii="宋体" w:hAnsi="宋体" w:eastAsia="宋体" w:cs="宋体"/>
                <w:spacing w:val="3"/>
                <w:position w:val="1"/>
                <w:sz w:val="27"/>
                <w:szCs w:val="27"/>
              </w:rPr>
              <w:t>胸外科专业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43" w:line="358" w:lineRule="exact"/>
              <w:ind w:left="161"/>
              <w:jc w:val="both"/>
              <w:rPr>
                <w:rFonts w:hint="eastAsia" w:ascii="宋体" w:hAnsi="宋体" w:eastAsia="宋体" w:cs="宋体"/>
                <w:sz w:val="27"/>
                <w:szCs w:val="27"/>
              </w:rPr>
            </w:pPr>
            <w:r>
              <w:rPr>
                <w:rFonts w:hint="eastAsia" w:ascii="宋体" w:hAnsi="宋体" w:eastAsia="宋体" w:cs="宋体"/>
                <w:spacing w:val="3"/>
                <w:position w:val="1"/>
                <w:sz w:val="27"/>
                <w:szCs w:val="27"/>
              </w:rPr>
              <w:t>烧伤科专业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jc w:val="center"/>
        </w:trPr>
        <w:tc>
          <w:tcPr>
            <w:tcW w:w="844" w:type="dxa"/>
            <w:vMerge w:val="restart"/>
            <w:tcBorders>
              <w:left w:val="single" w:color="000000" w:sz="6" w:space="0"/>
              <w:bottom w:val="nil"/>
            </w:tcBorders>
            <w:vAlign w:val="top"/>
          </w:tcPr>
          <w:p>
            <w:pPr>
              <w:spacing w:before="202" w:line="202"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12</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4" w:line="360" w:lineRule="exact"/>
              <w:ind w:left="158"/>
              <w:jc w:val="both"/>
              <w:rPr>
                <w:rFonts w:hint="eastAsia" w:ascii="宋体" w:hAnsi="宋体" w:eastAsia="宋体" w:cs="宋体"/>
                <w:sz w:val="27"/>
                <w:szCs w:val="27"/>
              </w:rPr>
            </w:pPr>
            <w:r>
              <w:rPr>
                <w:rFonts w:hint="eastAsia" w:ascii="宋体" w:hAnsi="宋体" w:eastAsia="宋体" w:cs="宋体"/>
                <w:spacing w:val="5"/>
                <w:position w:val="1"/>
                <w:sz w:val="27"/>
                <w:szCs w:val="27"/>
              </w:rPr>
              <w:t>整形美容专业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jc w:val="center"/>
        </w:trPr>
        <w:tc>
          <w:tcPr>
            <w:tcW w:w="844" w:type="dxa"/>
            <w:vMerge w:val="restart"/>
            <w:tcBorders>
              <w:left w:val="single" w:color="000000" w:sz="6" w:space="0"/>
              <w:bottom w:val="nil"/>
            </w:tcBorders>
            <w:vAlign w:val="top"/>
          </w:tcPr>
          <w:p>
            <w:pPr>
              <w:spacing w:before="204" w:line="202"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13</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1" w:line="357" w:lineRule="exact"/>
              <w:ind w:left="157"/>
              <w:jc w:val="both"/>
              <w:rPr>
                <w:rFonts w:hint="eastAsia" w:ascii="宋体" w:hAnsi="宋体" w:eastAsia="宋体" w:cs="宋体"/>
                <w:sz w:val="27"/>
                <w:szCs w:val="27"/>
              </w:rPr>
            </w:pPr>
            <w:r>
              <w:rPr>
                <w:rFonts w:hint="eastAsia" w:ascii="宋体" w:hAnsi="宋体" w:eastAsia="宋体" w:cs="宋体"/>
                <w:spacing w:val="5"/>
                <w:position w:val="1"/>
                <w:sz w:val="27"/>
                <w:szCs w:val="27"/>
              </w:rPr>
              <w:t>精神医学专业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844" w:type="dxa"/>
            <w:vMerge w:val="restart"/>
            <w:tcBorders>
              <w:left w:val="single" w:color="000000" w:sz="6" w:space="0"/>
              <w:bottom w:val="nil"/>
            </w:tcBorders>
            <w:vAlign w:val="top"/>
          </w:tcPr>
          <w:p>
            <w:pPr>
              <w:spacing w:before="202" w:line="201"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14</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4" w:line="357" w:lineRule="exact"/>
              <w:ind w:left="161"/>
              <w:jc w:val="both"/>
              <w:rPr>
                <w:rFonts w:hint="eastAsia" w:ascii="宋体" w:hAnsi="宋体" w:eastAsia="宋体" w:cs="宋体"/>
                <w:sz w:val="27"/>
                <w:szCs w:val="27"/>
              </w:rPr>
            </w:pPr>
            <w:r>
              <w:rPr>
                <w:rFonts w:hint="eastAsia" w:ascii="宋体" w:hAnsi="宋体" w:eastAsia="宋体" w:cs="宋体"/>
                <w:spacing w:val="2"/>
                <w:position w:val="1"/>
                <w:sz w:val="27"/>
                <w:szCs w:val="27"/>
              </w:rPr>
              <w:t>妇科专业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844" w:type="dxa"/>
            <w:vMerge w:val="restart"/>
            <w:tcBorders>
              <w:left w:val="single" w:color="000000" w:sz="6" w:space="0"/>
              <w:bottom w:val="nil"/>
            </w:tcBorders>
            <w:vAlign w:val="top"/>
          </w:tcPr>
          <w:p>
            <w:pPr>
              <w:spacing w:before="201" w:line="203"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15</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2" w:line="358" w:lineRule="exact"/>
              <w:ind w:left="157"/>
              <w:jc w:val="both"/>
              <w:rPr>
                <w:rFonts w:hint="eastAsia" w:ascii="宋体" w:hAnsi="宋体" w:eastAsia="宋体" w:cs="宋体"/>
                <w:sz w:val="27"/>
                <w:szCs w:val="27"/>
              </w:rPr>
            </w:pPr>
            <w:r>
              <w:rPr>
                <w:rFonts w:hint="eastAsia" w:ascii="宋体" w:hAnsi="宋体" w:eastAsia="宋体" w:cs="宋体"/>
                <w:spacing w:val="3"/>
                <w:position w:val="1"/>
                <w:sz w:val="27"/>
                <w:szCs w:val="27"/>
              </w:rPr>
              <w:t>产科专业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jc w:val="center"/>
        </w:trPr>
        <w:tc>
          <w:tcPr>
            <w:tcW w:w="844" w:type="dxa"/>
            <w:vMerge w:val="restart"/>
            <w:tcBorders>
              <w:left w:val="single" w:color="000000" w:sz="6" w:space="0"/>
              <w:bottom w:val="nil"/>
            </w:tcBorders>
            <w:vAlign w:val="top"/>
          </w:tcPr>
          <w:p>
            <w:pPr>
              <w:spacing w:before="204" w:line="202"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16</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5" w:line="358" w:lineRule="exact"/>
              <w:ind w:left="157"/>
              <w:jc w:val="both"/>
              <w:rPr>
                <w:rFonts w:hint="eastAsia" w:ascii="宋体" w:hAnsi="宋体" w:eastAsia="宋体" w:cs="宋体"/>
                <w:sz w:val="27"/>
                <w:szCs w:val="27"/>
              </w:rPr>
            </w:pPr>
            <w:r>
              <w:rPr>
                <w:rFonts w:hint="eastAsia" w:ascii="宋体" w:hAnsi="宋体" w:eastAsia="宋体" w:cs="宋体"/>
                <w:spacing w:val="6"/>
                <w:position w:val="1"/>
                <w:sz w:val="27"/>
                <w:szCs w:val="27"/>
              </w:rPr>
              <w:t>儿科及小儿外科专业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jc w:val="center"/>
        </w:trPr>
        <w:tc>
          <w:tcPr>
            <w:tcW w:w="844" w:type="dxa"/>
            <w:vMerge w:val="restart"/>
            <w:tcBorders>
              <w:left w:val="single" w:color="000000" w:sz="6" w:space="0"/>
              <w:bottom w:val="nil"/>
            </w:tcBorders>
            <w:vAlign w:val="top"/>
          </w:tcPr>
          <w:p>
            <w:pPr>
              <w:spacing w:before="205" w:line="199"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17</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4" w:line="358" w:lineRule="exact"/>
              <w:ind w:left="179"/>
              <w:jc w:val="both"/>
              <w:rPr>
                <w:rFonts w:hint="eastAsia" w:ascii="宋体" w:hAnsi="宋体" w:eastAsia="宋体" w:cs="宋体"/>
                <w:sz w:val="27"/>
                <w:szCs w:val="27"/>
              </w:rPr>
            </w:pPr>
            <w:r>
              <w:rPr>
                <w:rFonts w:hint="eastAsia" w:ascii="宋体" w:hAnsi="宋体" w:eastAsia="宋体" w:cs="宋体"/>
                <w:spacing w:val="-2"/>
                <w:position w:val="1"/>
                <w:sz w:val="27"/>
                <w:szCs w:val="27"/>
              </w:rPr>
              <w:t>眼科专业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jc w:val="center"/>
        </w:trPr>
        <w:tc>
          <w:tcPr>
            <w:tcW w:w="844" w:type="dxa"/>
            <w:vMerge w:val="restart"/>
            <w:tcBorders>
              <w:left w:val="single" w:color="000000" w:sz="6" w:space="0"/>
              <w:bottom w:val="nil"/>
            </w:tcBorders>
            <w:vAlign w:val="top"/>
          </w:tcPr>
          <w:p>
            <w:pPr>
              <w:spacing w:before="207" w:line="198"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18</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7" w:line="357" w:lineRule="exact"/>
              <w:ind w:left="160"/>
              <w:jc w:val="both"/>
              <w:rPr>
                <w:rFonts w:hint="eastAsia" w:ascii="宋体" w:hAnsi="宋体" w:eastAsia="宋体" w:cs="宋体"/>
                <w:sz w:val="27"/>
                <w:szCs w:val="27"/>
              </w:rPr>
            </w:pPr>
            <w:r>
              <w:rPr>
                <w:rFonts w:hint="eastAsia" w:ascii="宋体" w:hAnsi="宋体" w:eastAsia="宋体" w:cs="宋体"/>
                <w:spacing w:val="5"/>
                <w:position w:val="1"/>
                <w:sz w:val="27"/>
                <w:szCs w:val="27"/>
              </w:rPr>
              <w:t>耳鼻咽喉科专业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844" w:type="dxa"/>
            <w:vMerge w:val="restart"/>
            <w:tcBorders>
              <w:left w:val="single" w:color="000000" w:sz="6" w:space="0"/>
              <w:bottom w:val="nil"/>
            </w:tcBorders>
            <w:vAlign w:val="top"/>
          </w:tcPr>
          <w:p>
            <w:pPr>
              <w:spacing w:before="209" w:line="198" w:lineRule="auto"/>
              <w:ind w:left="292"/>
              <w:jc w:val="both"/>
              <w:rPr>
                <w:rFonts w:hint="eastAsia" w:ascii="宋体" w:hAnsi="宋体" w:eastAsia="宋体" w:cs="宋体"/>
                <w:sz w:val="27"/>
                <w:szCs w:val="27"/>
              </w:rPr>
            </w:pPr>
            <w:r>
              <w:rPr>
                <w:rFonts w:hint="eastAsia" w:ascii="宋体" w:hAnsi="宋体" w:eastAsia="宋体" w:cs="宋体"/>
                <w:spacing w:val="-28"/>
                <w:sz w:val="27"/>
                <w:szCs w:val="27"/>
              </w:rPr>
              <w:t>19</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6" w:line="358" w:lineRule="exact"/>
              <w:ind w:firstLine="264" w:firstLineChars="100"/>
              <w:jc w:val="both"/>
              <w:rPr>
                <w:rFonts w:hint="eastAsia" w:ascii="宋体" w:hAnsi="宋体" w:eastAsia="宋体" w:cs="宋体"/>
                <w:sz w:val="27"/>
                <w:szCs w:val="27"/>
              </w:rPr>
            </w:pPr>
            <w:r>
              <w:rPr>
                <w:rFonts w:hint="eastAsia" w:ascii="宋体" w:hAnsi="宋体" w:eastAsia="宋体" w:cs="宋体"/>
                <w:spacing w:val="-3"/>
                <w:position w:val="1"/>
                <w:sz w:val="27"/>
                <w:szCs w:val="27"/>
              </w:rPr>
              <w:t>口腔医学专业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44" w:type="dxa"/>
            <w:vMerge w:val="restart"/>
            <w:tcBorders>
              <w:left w:val="single" w:color="000000" w:sz="6" w:space="0"/>
              <w:bottom w:val="nil"/>
            </w:tcBorders>
            <w:vAlign w:val="top"/>
          </w:tcPr>
          <w:p>
            <w:pPr>
              <w:spacing w:before="207" w:line="197" w:lineRule="auto"/>
              <w:ind w:left="270"/>
              <w:jc w:val="both"/>
              <w:rPr>
                <w:rFonts w:hint="eastAsia" w:ascii="宋体" w:hAnsi="宋体" w:eastAsia="宋体" w:cs="宋体"/>
                <w:sz w:val="27"/>
                <w:szCs w:val="27"/>
              </w:rPr>
            </w:pPr>
            <w:r>
              <w:rPr>
                <w:rFonts w:hint="eastAsia" w:ascii="宋体" w:hAnsi="宋体" w:eastAsia="宋体" w:cs="宋体"/>
                <w:spacing w:val="-17"/>
                <w:sz w:val="27"/>
                <w:szCs w:val="27"/>
              </w:rPr>
              <w:t>20</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 w:hRule="atLeast"/>
          <w:jc w:val="center"/>
        </w:trPr>
        <w:tc>
          <w:tcPr>
            <w:tcW w:w="844" w:type="dxa"/>
            <w:vMerge w:val="continue"/>
            <w:tcBorders>
              <w:top w:val="nil"/>
              <w:left w:val="single" w:color="000000" w:sz="6" w:space="0"/>
            </w:tcBorders>
            <w:vAlign w:val="top"/>
          </w:tcPr>
          <w:p>
            <w:pPr>
              <w:pStyle w:val="14"/>
              <w:jc w:val="both"/>
              <w:rPr>
                <w:rFonts w:hint="eastAsia" w:ascii="宋体" w:hAnsi="宋体" w:eastAsia="宋体" w:cs="宋体"/>
              </w:rPr>
            </w:pP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restart"/>
            <w:tcBorders>
              <w:bottom w:val="nil"/>
              <w:right w:val="single" w:color="000000" w:sz="6" w:space="0"/>
            </w:tcBorders>
            <w:vAlign w:val="top"/>
          </w:tcPr>
          <w:p>
            <w:pPr>
              <w:spacing w:before="38" w:line="358" w:lineRule="exact"/>
              <w:ind w:left="157"/>
              <w:jc w:val="both"/>
              <w:rPr>
                <w:rFonts w:hint="eastAsia" w:ascii="宋体" w:hAnsi="宋体" w:eastAsia="宋体" w:cs="宋体"/>
                <w:sz w:val="27"/>
                <w:szCs w:val="27"/>
              </w:rPr>
            </w:pPr>
            <w:r>
              <w:rPr>
                <w:rFonts w:hint="eastAsia" w:ascii="宋体" w:hAnsi="宋体" w:eastAsia="宋体" w:cs="宋体"/>
                <w:spacing w:val="7"/>
                <w:position w:val="1"/>
                <w:sz w:val="27"/>
                <w:szCs w:val="27"/>
              </w:rPr>
              <w:t>皮肤和性传播疾病专业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jc w:val="center"/>
        </w:trPr>
        <w:tc>
          <w:tcPr>
            <w:tcW w:w="844" w:type="dxa"/>
            <w:vMerge w:val="restart"/>
            <w:tcBorders>
              <w:left w:val="single" w:color="000000" w:sz="6" w:space="0"/>
              <w:bottom w:val="nil"/>
            </w:tcBorders>
            <w:vAlign w:val="top"/>
          </w:tcPr>
          <w:p>
            <w:pPr>
              <w:spacing w:before="210" w:line="197" w:lineRule="auto"/>
              <w:ind w:left="270"/>
              <w:jc w:val="both"/>
              <w:rPr>
                <w:rFonts w:hint="eastAsia" w:ascii="宋体" w:hAnsi="宋体" w:eastAsia="宋体" w:cs="宋体"/>
                <w:sz w:val="27"/>
                <w:szCs w:val="27"/>
              </w:rPr>
            </w:pPr>
            <w:r>
              <w:rPr>
                <w:rFonts w:hint="eastAsia" w:ascii="宋体" w:hAnsi="宋体" w:eastAsia="宋体" w:cs="宋体"/>
                <w:spacing w:val="-17"/>
                <w:sz w:val="27"/>
                <w:szCs w:val="27"/>
              </w:rPr>
              <w:t>21</w:t>
            </w:r>
          </w:p>
        </w:tc>
        <w:tc>
          <w:tcPr>
            <w:tcW w:w="1116" w:type="dxa"/>
            <w:vMerge w:val="continue"/>
            <w:tcBorders>
              <w:top w:val="nil"/>
              <w:bottom w:val="nil"/>
            </w:tcBorders>
            <w:vAlign w:val="top"/>
          </w:tcPr>
          <w:p>
            <w:pPr>
              <w:pStyle w:val="14"/>
              <w:rPr>
                <w:rFonts w:hint="eastAsia" w:ascii="宋体" w:hAnsi="宋体" w:eastAsia="宋体" w:cs="宋体"/>
              </w:rPr>
            </w:pPr>
          </w:p>
        </w:tc>
        <w:tc>
          <w:tcPr>
            <w:tcW w:w="2790" w:type="dxa"/>
            <w:vMerge w:val="continue"/>
            <w:tcBorders>
              <w:top w:val="nil"/>
              <w:bottom w:val="nil"/>
            </w:tcBorders>
            <w:vAlign w:val="top"/>
          </w:tcPr>
          <w:p>
            <w:pPr>
              <w:pStyle w:val="14"/>
              <w:rPr>
                <w:rFonts w:hint="eastAsia" w:ascii="宋体" w:hAnsi="宋体" w:eastAsia="宋体" w:cs="宋体"/>
              </w:rPr>
            </w:pPr>
          </w:p>
        </w:tc>
        <w:tc>
          <w:tcPr>
            <w:tcW w:w="5018" w:type="dxa"/>
            <w:vMerge w:val="continue"/>
            <w:tcBorders>
              <w:top w:val="nil"/>
              <w:right w:val="single" w:color="000000" w:sz="6" w:space="0"/>
            </w:tcBorders>
            <w:vAlign w:val="top"/>
          </w:tcPr>
          <w:p>
            <w:pPr>
              <w:pStyle w:val="14"/>
              <w:jc w:val="both"/>
              <w:rPr>
                <w:rFonts w:hint="eastAsia" w:ascii="宋体" w:hAnsi="宋体" w:eastAsia="宋体" w:cs="宋体"/>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 w:hRule="atLeast"/>
          <w:jc w:val="center"/>
        </w:trPr>
        <w:tc>
          <w:tcPr>
            <w:tcW w:w="844" w:type="dxa"/>
            <w:vMerge w:val="continue"/>
            <w:tcBorders>
              <w:top w:val="nil"/>
              <w:left w:val="single" w:color="000000" w:sz="6" w:space="0"/>
            </w:tcBorders>
            <w:vAlign w:val="center"/>
          </w:tcPr>
          <w:p>
            <w:pPr>
              <w:pStyle w:val="14"/>
              <w:jc w:val="both"/>
              <w:rPr>
                <w:rFonts w:hint="eastAsia" w:ascii="宋体" w:hAnsi="宋体" w:eastAsia="宋体" w:cs="宋体"/>
              </w:rPr>
            </w:pPr>
          </w:p>
        </w:tc>
        <w:tc>
          <w:tcPr>
            <w:tcW w:w="1116" w:type="dxa"/>
            <w:vMerge w:val="continue"/>
            <w:tcBorders>
              <w:top w:val="nil"/>
              <w:bottom w:val="nil"/>
            </w:tcBorders>
            <w:vAlign w:val="center"/>
          </w:tcPr>
          <w:p>
            <w:pPr>
              <w:pStyle w:val="14"/>
              <w:jc w:val="left"/>
              <w:rPr>
                <w:rFonts w:hint="eastAsia" w:ascii="宋体" w:hAnsi="宋体" w:eastAsia="宋体" w:cs="宋体"/>
              </w:rPr>
            </w:pPr>
          </w:p>
        </w:tc>
        <w:tc>
          <w:tcPr>
            <w:tcW w:w="2790" w:type="dxa"/>
            <w:vMerge w:val="continue"/>
            <w:tcBorders>
              <w:top w:val="nil"/>
              <w:bottom w:val="nil"/>
            </w:tcBorders>
            <w:vAlign w:val="center"/>
          </w:tcPr>
          <w:p>
            <w:pPr>
              <w:pStyle w:val="14"/>
              <w:jc w:val="left"/>
              <w:rPr>
                <w:rFonts w:hint="eastAsia" w:ascii="宋体" w:hAnsi="宋体" w:eastAsia="宋体" w:cs="宋体"/>
              </w:rPr>
            </w:pPr>
          </w:p>
        </w:tc>
        <w:tc>
          <w:tcPr>
            <w:tcW w:w="5018" w:type="dxa"/>
            <w:vMerge w:val="restart"/>
            <w:tcBorders>
              <w:bottom w:val="nil"/>
              <w:right w:val="single" w:color="000000" w:sz="6" w:space="0"/>
            </w:tcBorders>
            <w:vAlign w:val="center"/>
          </w:tcPr>
          <w:p>
            <w:pPr>
              <w:spacing w:line="229" w:lineRule="auto"/>
              <w:ind w:left="154"/>
              <w:jc w:val="both"/>
              <w:rPr>
                <w:rFonts w:hint="eastAsia" w:ascii="宋体" w:hAnsi="宋体" w:eastAsia="宋体" w:cs="宋体"/>
                <w:spacing w:val="6"/>
                <w:sz w:val="27"/>
                <w:szCs w:val="27"/>
              </w:rPr>
            </w:pPr>
            <w:r>
              <w:rPr>
                <w:rFonts w:hint="eastAsia" w:ascii="宋体" w:hAnsi="宋体" w:eastAsia="宋体" w:cs="宋体"/>
                <w:spacing w:val="6"/>
                <w:sz w:val="27"/>
                <w:szCs w:val="27"/>
              </w:rPr>
              <w:t>感染性疾病专业</w:t>
            </w:r>
          </w:p>
          <w:p>
            <w:pPr>
              <w:spacing w:line="229" w:lineRule="auto"/>
              <w:ind w:left="154"/>
              <w:jc w:val="both"/>
              <w:rPr>
                <w:rFonts w:hint="eastAsia" w:ascii="宋体" w:hAnsi="宋体" w:eastAsia="宋体" w:cs="宋体"/>
                <w:sz w:val="27"/>
                <w:szCs w:val="27"/>
                <w:lang w:eastAsia="zh-CN"/>
              </w:rPr>
            </w:pPr>
            <w:r>
              <w:rPr>
                <w:rFonts w:hint="eastAsia" w:ascii="宋体" w:hAnsi="宋体" w:eastAsia="宋体" w:cs="宋体"/>
                <w:spacing w:val="6"/>
                <w:sz w:val="27"/>
                <w:szCs w:val="27"/>
                <w:lang w:eastAsia="zh-CN"/>
              </w:rPr>
              <w:t>（传染病、结核病）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jc w:val="center"/>
        </w:trPr>
        <w:tc>
          <w:tcPr>
            <w:tcW w:w="844" w:type="dxa"/>
            <w:tcBorders>
              <w:left w:val="single" w:color="000000" w:sz="6" w:space="0"/>
              <w:bottom w:val="single" w:color="000000" w:sz="6" w:space="0"/>
            </w:tcBorders>
            <w:vAlign w:val="center"/>
          </w:tcPr>
          <w:p>
            <w:pPr>
              <w:spacing w:before="203" w:line="211" w:lineRule="auto"/>
              <w:ind w:left="270"/>
              <w:jc w:val="both"/>
              <w:rPr>
                <w:rFonts w:hint="eastAsia" w:ascii="宋体" w:hAnsi="宋体" w:eastAsia="宋体" w:cs="宋体"/>
                <w:sz w:val="27"/>
                <w:szCs w:val="27"/>
              </w:rPr>
            </w:pPr>
            <w:r>
              <w:rPr>
                <w:rFonts w:hint="eastAsia" w:ascii="宋体" w:hAnsi="宋体" w:eastAsia="宋体" w:cs="宋体"/>
                <w:spacing w:val="-17"/>
                <w:sz w:val="27"/>
                <w:szCs w:val="27"/>
              </w:rPr>
              <w:t>22</w:t>
            </w:r>
          </w:p>
        </w:tc>
        <w:tc>
          <w:tcPr>
            <w:tcW w:w="1116" w:type="dxa"/>
            <w:vMerge w:val="continue"/>
            <w:tcBorders>
              <w:top w:val="nil"/>
              <w:bottom w:val="single" w:color="000000" w:sz="6" w:space="0"/>
            </w:tcBorders>
            <w:vAlign w:val="center"/>
          </w:tcPr>
          <w:p>
            <w:pPr>
              <w:pStyle w:val="14"/>
              <w:jc w:val="left"/>
              <w:rPr>
                <w:rFonts w:hint="eastAsia" w:ascii="宋体" w:hAnsi="宋体" w:eastAsia="宋体" w:cs="宋体"/>
              </w:rPr>
            </w:pPr>
          </w:p>
        </w:tc>
        <w:tc>
          <w:tcPr>
            <w:tcW w:w="2790" w:type="dxa"/>
            <w:vMerge w:val="continue"/>
            <w:tcBorders>
              <w:top w:val="nil"/>
              <w:bottom w:val="single" w:color="000000" w:sz="6" w:space="0"/>
            </w:tcBorders>
            <w:vAlign w:val="center"/>
          </w:tcPr>
          <w:p>
            <w:pPr>
              <w:pStyle w:val="14"/>
              <w:jc w:val="left"/>
              <w:rPr>
                <w:rFonts w:hint="eastAsia" w:ascii="宋体" w:hAnsi="宋体" w:eastAsia="宋体" w:cs="宋体"/>
              </w:rPr>
            </w:pPr>
          </w:p>
        </w:tc>
        <w:tc>
          <w:tcPr>
            <w:tcW w:w="5018" w:type="dxa"/>
            <w:vMerge w:val="continue"/>
            <w:tcBorders>
              <w:top w:val="nil"/>
              <w:bottom w:val="single" w:color="000000" w:sz="6" w:space="0"/>
              <w:right w:val="single" w:color="000000" w:sz="6" w:space="0"/>
            </w:tcBorders>
            <w:vAlign w:val="center"/>
          </w:tcPr>
          <w:p>
            <w:pPr>
              <w:pStyle w:val="14"/>
              <w:jc w:val="left"/>
              <w:rPr>
                <w:rFonts w:hint="eastAsia" w:ascii="宋体" w:hAnsi="宋体" w:eastAsia="宋体" w:cs="宋体"/>
              </w:rPr>
            </w:pPr>
          </w:p>
        </w:tc>
      </w:tr>
    </w:tbl>
    <w:p>
      <w:pPr>
        <w:rPr>
          <w:rFonts w:hint="eastAsia" w:ascii="宋体" w:hAnsi="宋体" w:eastAsia="宋体" w:cs="宋体"/>
          <w:sz w:val="21"/>
          <w:szCs w:val="21"/>
        </w:rPr>
        <w:sectPr>
          <w:footerReference r:id="rId5" w:type="default"/>
          <w:pgSz w:w="11906" w:h="16838"/>
          <w:pgMar w:top="1431" w:right="1523" w:bottom="1788" w:left="1523" w:header="0" w:footer="1520" w:gutter="0"/>
          <w:pgNumType w:fmt="decimal"/>
          <w:cols w:space="720" w:num="1"/>
        </w:sectPr>
      </w:pPr>
    </w:p>
    <w:p>
      <w:pPr>
        <w:spacing w:before="36"/>
        <w:rPr>
          <w:rFonts w:hint="eastAsia" w:ascii="宋体" w:hAnsi="宋体" w:eastAsia="宋体" w:cs="宋体"/>
        </w:rPr>
      </w:pPr>
    </w:p>
    <w:tbl>
      <w:tblPr>
        <w:tblStyle w:val="13"/>
        <w:tblW w:w="951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9"/>
        <w:gridCol w:w="1136"/>
        <w:gridCol w:w="2844"/>
        <w:gridCol w:w="46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859" w:type="dxa"/>
            <w:tcBorders>
              <w:top w:val="single" w:color="000000" w:sz="6" w:space="0"/>
              <w:left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序号</w:t>
            </w:r>
          </w:p>
        </w:tc>
        <w:tc>
          <w:tcPr>
            <w:tcW w:w="1136" w:type="dxa"/>
            <w:tcBorders>
              <w:top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分类</w:t>
            </w:r>
          </w:p>
        </w:tc>
        <w:tc>
          <w:tcPr>
            <w:tcW w:w="2844" w:type="dxa"/>
            <w:tcBorders>
              <w:top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专业领域/工作方向</w:t>
            </w:r>
          </w:p>
        </w:tc>
        <w:tc>
          <w:tcPr>
            <w:tcW w:w="4679" w:type="dxa"/>
            <w:tcBorders>
              <w:top w:val="single" w:color="000000" w:sz="6" w:space="0"/>
              <w:right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具体方向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2" w:line="211" w:lineRule="auto"/>
              <w:ind w:left="270"/>
              <w:rPr>
                <w:rFonts w:hint="eastAsia" w:ascii="宋体" w:hAnsi="宋体" w:eastAsia="宋体" w:cs="宋体"/>
                <w:sz w:val="27"/>
                <w:szCs w:val="27"/>
              </w:rPr>
            </w:pPr>
            <w:r>
              <w:rPr>
                <w:rFonts w:hint="eastAsia" w:ascii="宋体" w:hAnsi="宋体" w:eastAsia="宋体" w:cs="宋体"/>
                <w:spacing w:val="-17"/>
                <w:sz w:val="27"/>
                <w:szCs w:val="27"/>
              </w:rPr>
              <w:t>23</w:t>
            </w:r>
          </w:p>
        </w:tc>
        <w:tc>
          <w:tcPr>
            <w:tcW w:w="1136" w:type="dxa"/>
            <w:vMerge w:val="restart"/>
            <w:tcBorders>
              <w:bottom w:val="nil"/>
            </w:tcBorders>
            <w:vAlign w:val="top"/>
          </w:tcPr>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1" w:lineRule="auto"/>
              <w:rPr>
                <w:rFonts w:hint="eastAsia" w:ascii="宋体" w:hAnsi="宋体" w:eastAsia="宋体" w:cs="宋体"/>
              </w:rPr>
            </w:pPr>
          </w:p>
          <w:p>
            <w:pPr>
              <w:pStyle w:val="14"/>
              <w:spacing w:line="242" w:lineRule="auto"/>
              <w:rPr>
                <w:rFonts w:hint="eastAsia" w:ascii="宋体" w:hAnsi="宋体" w:eastAsia="宋体" w:cs="宋体"/>
              </w:rPr>
            </w:pPr>
          </w:p>
          <w:p>
            <w:pPr>
              <w:pStyle w:val="14"/>
              <w:spacing w:line="242" w:lineRule="auto"/>
              <w:rPr>
                <w:rFonts w:hint="eastAsia" w:ascii="宋体" w:hAnsi="宋体" w:eastAsia="宋体" w:cs="宋体"/>
              </w:rPr>
            </w:pPr>
          </w:p>
          <w:p>
            <w:pPr>
              <w:pStyle w:val="14"/>
              <w:spacing w:line="242" w:lineRule="auto"/>
              <w:rPr>
                <w:rFonts w:hint="eastAsia" w:ascii="宋体" w:hAnsi="宋体" w:eastAsia="宋体" w:cs="宋体"/>
              </w:rPr>
            </w:pPr>
          </w:p>
          <w:p>
            <w:pPr>
              <w:pStyle w:val="14"/>
              <w:spacing w:line="242" w:lineRule="auto"/>
              <w:rPr>
                <w:rFonts w:hint="eastAsia" w:ascii="宋体" w:hAnsi="宋体" w:eastAsia="宋体" w:cs="宋体"/>
              </w:rPr>
            </w:pPr>
          </w:p>
          <w:p>
            <w:pPr>
              <w:pStyle w:val="14"/>
              <w:spacing w:line="242" w:lineRule="auto"/>
              <w:rPr>
                <w:rFonts w:hint="eastAsia" w:ascii="宋体" w:hAnsi="宋体" w:eastAsia="宋体" w:cs="宋体"/>
              </w:rPr>
            </w:pPr>
          </w:p>
          <w:p>
            <w:pPr>
              <w:pStyle w:val="14"/>
              <w:spacing w:line="242" w:lineRule="auto"/>
              <w:rPr>
                <w:rFonts w:hint="eastAsia" w:ascii="宋体" w:hAnsi="宋体" w:eastAsia="宋体" w:cs="宋体"/>
              </w:rPr>
            </w:pPr>
          </w:p>
          <w:p>
            <w:pPr>
              <w:spacing w:before="88" w:line="358" w:lineRule="exact"/>
              <w:ind w:left="166"/>
              <w:rPr>
                <w:rFonts w:hint="eastAsia" w:ascii="宋体" w:hAnsi="宋体" w:eastAsia="宋体" w:cs="宋体"/>
                <w:sz w:val="27"/>
                <w:szCs w:val="27"/>
              </w:rPr>
            </w:pPr>
            <w:r>
              <w:rPr>
                <w:rFonts w:hint="eastAsia" w:ascii="宋体" w:hAnsi="宋体" w:eastAsia="宋体" w:cs="宋体"/>
                <w:spacing w:val="-4"/>
                <w:position w:val="1"/>
                <w:sz w:val="27"/>
                <w:szCs w:val="27"/>
              </w:rPr>
              <w:t>临床类</w:t>
            </w:r>
          </w:p>
        </w:tc>
        <w:tc>
          <w:tcPr>
            <w:tcW w:w="2844" w:type="dxa"/>
            <w:vMerge w:val="restart"/>
            <w:tcBorders>
              <w:bottom w:val="nil"/>
            </w:tcBorders>
            <w:vAlign w:val="top"/>
          </w:tcPr>
          <w:p>
            <w:pPr>
              <w:pStyle w:val="14"/>
              <w:spacing w:line="263" w:lineRule="auto"/>
              <w:rPr>
                <w:rFonts w:hint="eastAsia" w:ascii="宋体" w:hAnsi="宋体" w:eastAsia="宋体" w:cs="宋体"/>
              </w:rPr>
            </w:pPr>
          </w:p>
          <w:p>
            <w:pPr>
              <w:pStyle w:val="14"/>
              <w:spacing w:line="263" w:lineRule="auto"/>
              <w:rPr>
                <w:rFonts w:hint="eastAsia" w:ascii="宋体" w:hAnsi="宋体" w:eastAsia="宋体" w:cs="宋体"/>
              </w:rPr>
            </w:pPr>
          </w:p>
          <w:p>
            <w:pPr>
              <w:pStyle w:val="14"/>
              <w:spacing w:line="263" w:lineRule="auto"/>
              <w:rPr>
                <w:rFonts w:hint="eastAsia" w:ascii="宋体" w:hAnsi="宋体" w:eastAsia="宋体" w:cs="宋体"/>
              </w:rPr>
            </w:pPr>
          </w:p>
          <w:p>
            <w:pPr>
              <w:pStyle w:val="14"/>
              <w:spacing w:line="263" w:lineRule="auto"/>
              <w:rPr>
                <w:rFonts w:hint="eastAsia" w:ascii="宋体" w:hAnsi="宋体" w:eastAsia="宋体" w:cs="宋体"/>
              </w:rPr>
            </w:pPr>
          </w:p>
          <w:p>
            <w:pPr>
              <w:pStyle w:val="14"/>
              <w:spacing w:line="263" w:lineRule="auto"/>
              <w:rPr>
                <w:rFonts w:hint="eastAsia" w:ascii="宋体" w:hAnsi="宋体" w:eastAsia="宋体" w:cs="宋体"/>
              </w:rPr>
            </w:pPr>
          </w:p>
          <w:p>
            <w:pPr>
              <w:pStyle w:val="14"/>
              <w:spacing w:line="263" w:lineRule="auto"/>
              <w:rPr>
                <w:rFonts w:hint="eastAsia" w:ascii="宋体" w:hAnsi="宋体" w:eastAsia="宋体" w:cs="宋体"/>
              </w:rPr>
            </w:pPr>
          </w:p>
          <w:p>
            <w:pPr>
              <w:pStyle w:val="14"/>
              <w:spacing w:line="264" w:lineRule="auto"/>
              <w:rPr>
                <w:rFonts w:hint="eastAsia" w:ascii="宋体" w:hAnsi="宋体" w:eastAsia="宋体" w:cs="宋体"/>
              </w:rPr>
            </w:pPr>
          </w:p>
          <w:p>
            <w:pPr>
              <w:pStyle w:val="14"/>
              <w:spacing w:line="264" w:lineRule="auto"/>
              <w:rPr>
                <w:rFonts w:hint="eastAsia" w:ascii="宋体" w:hAnsi="宋体" w:eastAsia="宋体" w:cs="宋体"/>
              </w:rPr>
            </w:pPr>
          </w:p>
          <w:p>
            <w:pPr>
              <w:pStyle w:val="14"/>
              <w:spacing w:line="264" w:lineRule="auto"/>
              <w:rPr>
                <w:rFonts w:hint="eastAsia" w:ascii="宋体" w:hAnsi="宋体" w:eastAsia="宋体" w:cs="宋体"/>
              </w:rPr>
            </w:pPr>
          </w:p>
          <w:p>
            <w:pPr>
              <w:pStyle w:val="14"/>
              <w:spacing w:line="264" w:lineRule="auto"/>
              <w:rPr>
                <w:rFonts w:hint="eastAsia" w:ascii="宋体" w:hAnsi="宋体" w:eastAsia="宋体" w:cs="宋体"/>
              </w:rPr>
            </w:pPr>
          </w:p>
          <w:p>
            <w:pPr>
              <w:spacing w:before="88" w:line="358" w:lineRule="exact"/>
              <w:ind w:left="587"/>
              <w:rPr>
                <w:rFonts w:hint="eastAsia" w:ascii="宋体" w:hAnsi="宋体" w:eastAsia="宋体" w:cs="宋体"/>
                <w:sz w:val="27"/>
                <w:szCs w:val="27"/>
              </w:rPr>
            </w:pPr>
            <w:r>
              <w:rPr>
                <w:rFonts w:hint="eastAsia" w:ascii="宋体" w:hAnsi="宋体" w:eastAsia="宋体" w:cs="宋体"/>
                <w:spacing w:val="2"/>
                <w:position w:val="1"/>
                <w:sz w:val="27"/>
                <w:szCs w:val="27"/>
              </w:rPr>
              <w:t>临床专科领域</w:t>
            </w:r>
          </w:p>
        </w:tc>
        <w:tc>
          <w:tcPr>
            <w:tcW w:w="4679" w:type="dxa"/>
            <w:tcBorders>
              <w:right w:val="single" w:color="000000" w:sz="6" w:space="0"/>
            </w:tcBorders>
            <w:vAlign w:val="top"/>
          </w:tcPr>
          <w:p>
            <w:pPr>
              <w:spacing w:before="89" w:line="360" w:lineRule="exact"/>
              <w:ind w:left="173"/>
              <w:rPr>
                <w:rFonts w:hint="eastAsia" w:ascii="宋体" w:hAnsi="宋体" w:eastAsia="宋体" w:cs="宋体"/>
                <w:sz w:val="27"/>
                <w:szCs w:val="27"/>
              </w:rPr>
            </w:pPr>
            <w:r>
              <w:rPr>
                <w:rFonts w:hint="eastAsia" w:ascii="宋体" w:hAnsi="宋体" w:eastAsia="宋体" w:cs="宋体"/>
                <w:spacing w:val="2"/>
                <w:position w:val="1"/>
                <w:sz w:val="27"/>
                <w:szCs w:val="27"/>
              </w:rPr>
              <w:t>急诊医学专业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3" w:line="211" w:lineRule="auto"/>
              <w:ind w:left="270"/>
              <w:rPr>
                <w:rFonts w:hint="eastAsia" w:ascii="宋体" w:hAnsi="宋体" w:eastAsia="宋体" w:cs="宋体"/>
                <w:sz w:val="27"/>
                <w:szCs w:val="27"/>
              </w:rPr>
            </w:pPr>
            <w:r>
              <w:rPr>
                <w:rFonts w:hint="eastAsia" w:ascii="宋体" w:hAnsi="宋体" w:eastAsia="宋体" w:cs="宋体"/>
                <w:spacing w:val="-17"/>
                <w:sz w:val="27"/>
                <w:szCs w:val="27"/>
              </w:rPr>
              <w:t>24</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89" w:line="359" w:lineRule="exact"/>
              <w:ind w:left="151"/>
              <w:rPr>
                <w:rFonts w:hint="eastAsia" w:ascii="宋体" w:hAnsi="宋体" w:eastAsia="宋体" w:cs="宋体"/>
                <w:sz w:val="27"/>
                <w:szCs w:val="27"/>
              </w:rPr>
            </w:pPr>
            <w:r>
              <w:rPr>
                <w:rFonts w:hint="eastAsia" w:ascii="宋体" w:hAnsi="宋体" w:eastAsia="宋体" w:cs="宋体"/>
                <w:spacing w:val="6"/>
                <w:position w:val="1"/>
                <w:sz w:val="27"/>
                <w:szCs w:val="27"/>
              </w:rPr>
              <w:t>康复医学专业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0" w:line="213" w:lineRule="auto"/>
              <w:ind w:left="270"/>
              <w:rPr>
                <w:rFonts w:hint="eastAsia" w:ascii="宋体" w:hAnsi="宋体" w:eastAsia="宋体" w:cs="宋体"/>
                <w:sz w:val="27"/>
                <w:szCs w:val="27"/>
              </w:rPr>
            </w:pPr>
            <w:r>
              <w:rPr>
                <w:rFonts w:hint="eastAsia" w:ascii="宋体" w:hAnsi="宋体" w:eastAsia="宋体" w:cs="宋体"/>
                <w:spacing w:val="-17"/>
                <w:sz w:val="27"/>
                <w:szCs w:val="27"/>
              </w:rPr>
              <w:t>25</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0" w:line="359" w:lineRule="exact"/>
              <w:ind w:left="153"/>
              <w:rPr>
                <w:rFonts w:hint="eastAsia" w:ascii="宋体" w:hAnsi="宋体" w:eastAsia="宋体" w:cs="宋体"/>
                <w:sz w:val="27"/>
                <w:szCs w:val="27"/>
              </w:rPr>
            </w:pPr>
            <w:r>
              <w:rPr>
                <w:rFonts w:hint="eastAsia" w:ascii="宋体" w:hAnsi="宋体" w:eastAsia="宋体" w:cs="宋体"/>
                <w:spacing w:val="6"/>
                <w:position w:val="1"/>
                <w:sz w:val="27"/>
                <w:szCs w:val="27"/>
              </w:rPr>
              <w:t>运动医学专业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9" w:type="dxa"/>
            <w:tcBorders>
              <w:left w:val="single" w:color="000000" w:sz="6" w:space="0"/>
            </w:tcBorders>
            <w:vAlign w:val="top"/>
          </w:tcPr>
          <w:p>
            <w:pPr>
              <w:spacing w:before="142" w:line="212" w:lineRule="auto"/>
              <w:ind w:left="270"/>
              <w:rPr>
                <w:rFonts w:hint="eastAsia" w:ascii="宋体" w:hAnsi="宋体" w:eastAsia="宋体" w:cs="宋体"/>
                <w:sz w:val="27"/>
                <w:szCs w:val="27"/>
              </w:rPr>
            </w:pPr>
            <w:r>
              <w:rPr>
                <w:rFonts w:hint="eastAsia" w:ascii="宋体" w:hAnsi="宋体" w:eastAsia="宋体" w:cs="宋体"/>
                <w:spacing w:val="-17"/>
                <w:sz w:val="27"/>
                <w:szCs w:val="27"/>
              </w:rPr>
              <w:t>26</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0" w:line="360" w:lineRule="exact"/>
              <w:ind w:left="153"/>
              <w:rPr>
                <w:rFonts w:hint="eastAsia" w:ascii="宋体" w:hAnsi="宋体" w:eastAsia="宋体" w:cs="宋体"/>
                <w:sz w:val="27"/>
                <w:szCs w:val="27"/>
              </w:rPr>
            </w:pPr>
            <w:r>
              <w:rPr>
                <w:rFonts w:hint="eastAsia" w:ascii="宋体" w:hAnsi="宋体" w:eastAsia="宋体" w:cs="宋体"/>
                <w:spacing w:val="4"/>
                <w:position w:val="1"/>
                <w:sz w:val="27"/>
                <w:szCs w:val="27"/>
              </w:rPr>
              <w:t>麻醉专业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5" w:line="212" w:lineRule="auto"/>
              <w:ind w:left="270"/>
              <w:rPr>
                <w:rFonts w:hint="eastAsia" w:ascii="宋体" w:hAnsi="宋体" w:eastAsia="宋体" w:cs="宋体"/>
                <w:sz w:val="27"/>
                <w:szCs w:val="27"/>
              </w:rPr>
            </w:pPr>
            <w:r>
              <w:rPr>
                <w:rFonts w:hint="eastAsia" w:ascii="宋体" w:hAnsi="宋体" w:eastAsia="宋体" w:cs="宋体"/>
                <w:spacing w:val="-17"/>
                <w:sz w:val="27"/>
                <w:szCs w:val="27"/>
              </w:rPr>
              <w:t>27</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1" w:line="360" w:lineRule="exact"/>
              <w:ind w:left="156"/>
              <w:rPr>
                <w:rFonts w:hint="eastAsia" w:ascii="宋体" w:hAnsi="宋体" w:eastAsia="宋体" w:cs="宋体"/>
                <w:sz w:val="27"/>
                <w:szCs w:val="27"/>
              </w:rPr>
            </w:pPr>
            <w:r>
              <w:rPr>
                <w:rFonts w:hint="eastAsia" w:ascii="宋体" w:hAnsi="宋体" w:eastAsia="宋体" w:cs="宋体"/>
                <w:spacing w:val="3"/>
                <w:position w:val="1"/>
                <w:sz w:val="27"/>
                <w:szCs w:val="27"/>
              </w:rPr>
              <w:t>疼痛专业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5" w:line="211" w:lineRule="auto"/>
              <w:ind w:left="270"/>
              <w:rPr>
                <w:rFonts w:hint="eastAsia" w:ascii="宋体" w:hAnsi="宋体" w:eastAsia="宋体" w:cs="宋体"/>
                <w:sz w:val="27"/>
                <w:szCs w:val="27"/>
              </w:rPr>
            </w:pPr>
            <w:r>
              <w:rPr>
                <w:rFonts w:hint="eastAsia" w:ascii="宋体" w:hAnsi="宋体" w:eastAsia="宋体" w:cs="宋体"/>
                <w:spacing w:val="-17"/>
                <w:sz w:val="27"/>
                <w:szCs w:val="27"/>
              </w:rPr>
              <w:t>28</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2" w:line="359" w:lineRule="exact"/>
              <w:ind w:left="166"/>
              <w:rPr>
                <w:rFonts w:hint="eastAsia" w:ascii="宋体" w:hAnsi="宋体" w:eastAsia="宋体" w:cs="宋体"/>
                <w:sz w:val="27"/>
                <w:szCs w:val="27"/>
              </w:rPr>
            </w:pPr>
            <w:r>
              <w:rPr>
                <w:rFonts w:hint="eastAsia" w:ascii="宋体" w:hAnsi="宋体" w:eastAsia="宋体" w:cs="宋体"/>
                <w:spacing w:val="4"/>
                <w:position w:val="1"/>
                <w:sz w:val="27"/>
                <w:szCs w:val="27"/>
              </w:rPr>
              <w:t>重症医学专业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9" w:type="dxa"/>
            <w:tcBorders>
              <w:left w:val="single" w:color="000000" w:sz="6" w:space="0"/>
            </w:tcBorders>
            <w:vAlign w:val="top"/>
          </w:tcPr>
          <w:p>
            <w:pPr>
              <w:spacing w:before="146" w:line="212" w:lineRule="auto"/>
              <w:ind w:left="270"/>
              <w:rPr>
                <w:rFonts w:hint="eastAsia" w:ascii="宋体" w:hAnsi="宋体" w:eastAsia="宋体" w:cs="宋体"/>
                <w:sz w:val="27"/>
                <w:szCs w:val="27"/>
              </w:rPr>
            </w:pPr>
            <w:r>
              <w:rPr>
                <w:rFonts w:hint="eastAsia" w:ascii="宋体" w:hAnsi="宋体" w:eastAsia="宋体" w:cs="宋体"/>
                <w:spacing w:val="-17"/>
                <w:sz w:val="27"/>
                <w:szCs w:val="27"/>
              </w:rPr>
              <w:t>29</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2" w:line="358" w:lineRule="exact"/>
              <w:ind w:left="173"/>
              <w:rPr>
                <w:rFonts w:hint="eastAsia" w:ascii="宋体" w:hAnsi="宋体" w:eastAsia="宋体" w:cs="宋体"/>
                <w:sz w:val="27"/>
                <w:szCs w:val="27"/>
              </w:rPr>
            </w:pPr>
            <w:r>
              <w:rPr>
                <w:rFonts w:hint="eastAsia" w:ascii="宋体" w:hAnsi="宋体" w:eastAsia="宋体" w:cs="宋体"/>
                <w:spacing w:val="2"/>
                <w:position w:val="1"/>
                <w:sz w:val="27"/>
                <w:szCs w:val="27"/>
              </w:rPr>
              <w:t>临床营养专业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6" w:line="211" w:lineRule="auto"/>
              <w:ind w:left="274"/>
              <w:rPr>
                <w:rFonts w:hint="eastAsia" w:ascii="宋体" w:hAnsi="宋体" w:eastAsia="宋体" w:cs="宋体"/>
                <w:sz w:val="27"/>
                <w:szCs w:val="27"/>
              </w:rPr>
            </w:pPr>
            <w:r>
              <w:rPr>
                <w:rFonts w:hint="eastAsia" w:ascii="宋体" w:hAnsi="宋体" w:eastAsia="宋体" w:cs="宋体"/>
                <w:spacing w:val="-19"/>
                <w:sz w:val="27"/>
                <w:szCs w:val="27"/>
              </w:rPr>
              <w:t>30</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3" w:line="359" w:lineRule="exact"/>
              <w:ind w:left="153"/>
              <w:rPr>
                <w:rFonts w:hint="eastAsia" w:ascii="宋体" w:hAnsi="宋体" w:eastAsia="宋体" w:cs="宋体"/>
                <w:sz w:val="27"/>
                <w:szCs w:val="27"/>
              </w:rPr>
            </w:pPr>
            <w:r>
              <w:rPr>
                <w:rFonts w:hint="eastAsia" w:ascii="宋体" w:hAnsi="宋体" w:eastAsia="宋体" w:cs="宋体"/>
                <w:spacing w:val="7"/>
                <w:position w:val="1"/>
                <w:sz w:val="27"/>
                <w:szCs w:val="27"/>
              </w:rPr>
              <w:t>健康体检与管理专业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7" w:line="211" w:lineRule="auto"/>
              <w:ind w:left="274"/>
              <w:rPr>
                <w:rFonts w:hint="eastAsia" w:ascii="宋体" w:hAnsi="宋体" w:eastAsia="宋体" w:cs="宋体"/>
                <w:sz w:val="27"/>
                <w:szCs w:val="27"/>
              </w:rPr>
            </w:pPr>
            <w:r>
              <w:rPr>
                <w:rFonts w:hint="eastAsia" w:ascii="宋体" w:hAnsi="宋体" w:eastAsia="宋体" w:cs="宋体"/>
                <w:spacing w:val="-19"/>
                <w:sz w:val="27"/>
                <w:szCs w:val="27"/>
              </w:rPr>
              <w:t>31</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3" w:line="359" w:lineRule="exact"/>
              <w:ind w:left="162"/>
              <w:rPr>
                <w:rFonts w:hint="eastAsia" w:ascii="宋体" w:hAnsi="宋体" w:eastAsia="宋体" w:cs="宋体"/>
                <w:sz w:val="27"/>
                <w:szCs w:val="27"/>
              </w:rPr>
            </w:pPr>
            <w:r>
              <w:rPr>
                <w:rFonts w:hint="eastAsia" w:ascii="宋体" w:hAnsi="宋体" w:eastAsia="宋体" w:cs="宋体"/>
                <w:spacing w:val="5"/>
                <w:position w:val="1"/>
                <w:sz w:val="27"/>
                <w:szCs w:val="27"/>
              </w:rPr>
              <w:t>新生儿重症专业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9" w:type="dxa"/>
            <w:tcBorders>
              <w:left w:val="single" w:color="000000" w:sz="6" w:space="0"/>
            </w:tcBorders>
            <w:vAlign w:val="top"/>
          </w:tcPr>
          <w:p>
            <w:pPr>
              <w:spacing w:before="147" w:line="211" w:lineRule="auto"/>
              <w:ind w:left="274"/>
              <w:rPr>
                <w:rFonts w:hint="eastAsia" w:ascii="宋体" w:hAnsi="宋体" w:eastAsia="宋体" w:cs="宋体"/>
                <w:sz w:val="27"/>
                <w:szCs w:val="27"/>
              </w:rPr>
            </w:pPr>
            <w:r>
              <w:rPr>
                <w:rFonts w:hint="eastAsia" w:ascii="宋体" w:hAnsi="宋体" w:eastAsia="宋体" w:cs="宋体"/>
                <w:spacing w:val="-19"/>
                <w:sz w:val="27"/>
                <w:szCs w:val="27"/>
              </w:rPr>
              <w:t>32</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4" w:line="358" w:lineRule="exact"/>
              <w:ind w:left="155"/>
              <w:rPr>
                <w:rFonts w:hint="eastAsia" w:ascii="宋体" w:hAnsi="宋体" w:eastAsia="宋体" w:cs="宋体"/>
                <w:sz w:val="27"/>
                <w:szCs w:val="27"/>
              </w:rPr>
            </w:pPr>
            <w:r>
              <w:rPr>
                <w:rFonts w:hint="eastAsia" w:ascii="宋体" w:hAnsi="宋体" w:eastAsia="宋体" w:cs="宋体"/>
                <w:spacing w:val="4"/>
                <w:position w:val="1"/>
                <w:sz w:val="27"/>
                <w:szCs w:val="27"/>
              </w:rPr>
              <w:t>创伤专业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48" w:line="211" w:lineRule="auto"/>
              <w:ind w:left="274"/>
              <w:rPr>
                <w:rFonts w:hint="eastAsia" w:ascii="宋体" w:hAnsi="宋体" w:eastAsia="宋体" w:cs="宋体"/>
                <w:sz w:val="27"/>
                <w:szCs w:val="27"/>
              </w:rPr>
            </w:pPr>
            <w:r>
              <w:rPr>
                <w:rFonts w:hint="eastAsia" w:ascii="宋体" w:hAnsi="宋体" w:eastAsia="宋体" w:cs="宋体"/>
                <w:spacing w:val="-19"/>
                <w:sz w:val="27"/>
                <w:szCs w:val="27"/>
              </w:rPr>
              <w:t>33</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5" w:line="359" w:lineRule="exact"/>
              <w:ind w:left="157"/>
              <w:rPr>
                <w:rFonts w:hint="eastAsia" w:ascii="宋体" w:hAnsi="宋体" w:eastAsia="宋体" w:cs="宋体"/>
                <w:sz w:val="27"/>
                <w:szCs w:val="27"/>
              </w:rPr>
            </w:pPr>
            <w:r>
              <w:rPr>
                <w:rFonts w:hint="eastAsia" w:ascii="宋体" w:hAnsi="宋体" w:eastAsia="宋体" w:cs="宋体"/>
                <w:spacing w:val="5"/>
                <w:position w:val="1"/>
                <w:sz w:val="27"/>
                <w:szCs w:val="27"/>
              </w:rPr>
              <w:t>儿童康复专业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bottom w:val="single" w:color="auto" w:sz="4" w:space="0"/>
            </w:tcBorders>
            <w:vAlign w:val="top"/>
          </w:tcPr>
          <w:p>
            <w:pPr>
              <w:spacing w:before="148" w:line="211" w:lineRule="auto"/>
              <w:ind w:left="274"/>
              <w:rPr>
                <w:rFonts w:hint="eastAsia" w:ascii="宋体" w:hAnsi="宋体" w:eastAsia="宋体" w:cs="宋体"/>
                <w:sz w:val="27"/>
                <w:szCs w:val="27"/>
              </w:rPr>
            </w:pPr>
            <w:r>
              <w:rPr>
                <w:rFonts w:hint="eastAsia" w:ascii="宋体" w:hAnsi="宋体" w:eastAsia="宋体" w:cs="宋体"/>
                <w:spacing w:val="-19"/>
                <w:sz w:val="27"/>
                <w:szCs w:val="27"/>
              </w:rPr>
              <w:t>34</w:t>
            </w:r>
          </w:p>
        </w:tc>
        <w:tc>
          <w:tcPr>
            <w:tcW w:w="1136" w:type="dxa"/>
            <w:vMerge w:val="continue"/>
            <w:tcBorders>
              <w:top w:val="nil"/>
              <w:bottom w:val="single" w:color="auto" w:sz="4" w:space="0"/>
            </w:tcBorders>
            <w:vAlign w:val="top"/>
          </w:tcPr>
          <w:p>
            <w:pPr>
              <w:pStyle w:val="14"/>
              <w:rPr>
                <w:rFonts w:hint="eastAsia" w:ascii="宋体" w:hAnsi="宋体" w:eastAsia="宋体" w:cs="宋体"/>
              </w:rPr>
            </w:pPr>
          </w:p>
        </w:tc>
        <w:tc>
          <w:tcPr>
            <w:tcW w:w="2844" w:type="dxa"/>
            <w:vMerge w:val="continue"/>
            <w:tcBorders>
              <w:top w:val="nil"/>
              <w:bottom w:val="single" w:color="auto" w:sz="4" w:space="0"/>
            </w:tcBorders>
            <w:vAlign w:val="top"/>
          </w:tcPr>
          <w:p>
            <w:pPr>
              <w:pStyle w:val="14"/>
              <w:rPr>
                <w:rFonts w:hint="eastAsia" w:ascii="宋体" w:hAnsi="宋体" w:eastAsia="宋体" w:cs="宋体"/>
              </w:rPr>
            </w:pPr>
          </w:p>
        </w:tc>
        <w:tc>
          <w:tcPr>
            <w:tcW w:w="4679" w:type="dxa"/>
            <w:tcBorders>
              <w:bottom w:val="single" w:color="auto" w:sz="4" w:space="0"/>
              <w:right w:val="single" w:color="000000" w:sz="6" w:space="0"/>
            </w:tcBorders>
            <w:vAlign w:val="top"/>
          </w:tcPr>
          <w:p>
            <w:pPr>
              <w:spacing w:before="95" w:line="357" w:lineRule="exact"/>
              <w:ind w:left="157"/>
              <w:rPr>
                <w:rFonts w:hint="eastAsia" w:ascii="宋体" w:hAnsi="宋体" w:eastAsia="宋体" w:cs="宋体"/>
                <w:sz w:val="27"/>
                <w:szCs w:val="27"/>
              </w:rPr>
            </w:pPr>
            <w:r>
              <w:rPr>
                <w:rFonts w:hint="eastAsia" w:ascii="宋体" w:hAnsi="宋体" w:eastAsia="宋体" w:cs="宋体"/>
                <w:spacing w:val="6"/>
                <w:position w:val="1"/>
                <w:sz w:val="27"/>
                <w:szCs w:val="27"/>
              </w:rPr>
              <w:t>儿童早期发展与评估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6" w:hRule="atLeast"/>
        </w:trPr>
        <w:tc>
          <w:tcPr>
            <w:tcW w:w="859" w:type="dxa"/>
            <w:tcBorders>
              <w:top w:val="single" w:color="auto" w:sz="4" w:space="0"/>
              <w:left w:val="single" w:color="000000" w:sz="6" w:space="0"/>
            </w:tcBorders>
            <w:vAlign w:val="top"/>
          </w:tcPr>
          <w:p>
            <w:pPr>
              <w:spacing w:before="146" w:line="213" w:lineRule="auto"/>
              <w:ind w:left="274"/>
              <w:rPr>
                <w:rFonts w:hint="eastAsia" w:ascii="宋体" w:hAnsi="宋体" w:eastAsia="宋体" w:cs="宋体"/>
                <w:sz w:val="27"/>
                <w:szCs w:val="27"/>
              </w:rPr>
            </w:pPr>
            <w:r>
              <w:rPr>
                <w:rFonts w:hint="eastAsia" w:ascii="宋体" w:hAnsi="宋体" w:eastAsia="宋体" w:cs="宋体"/>
                <w:spacing w:val="-19"/>
                <w:sz w:val="27"/>
                <w:szCs w:val="27"/>
              </w:rPr>
              <w:t>35</w:t>
            </w:r>
          </w:p>
        </w:tc>
        <w:tc>
          <w:tcPr>
            <w:tcW w:w="1136" w:type="dxa"/>
            <w:vMerge w:val="continue"/>
            <w:tcBorders>
              <w:top w:val="single" w:color="auto" w:sz="4" w:space="0"/>
              <w:bottom w:val="nil"/>
            </w:tcBorders>
            <w:vAlign w:val="top"/>
          </w:tcPr>
          <w:p>
            <w:pPr>
              <w:pStyle w:val="14"/>
              <w:rPr>
                <w:rFonts w:hint="eastAsia" w:ascii="宋体" w:hAnsi="宋体" w:eastAsia="宋体" w:cs="宋体"/>
              </w:rPr>
            </w:pPr>
          </w:p>
        </w:tc>
        <w:tc>
          <w:tcPr>
            <w:tcW w:w="2844" w:type="dxa"/>
            <w:vMerge w:val="restart"/>
            <w:tcBorders>
              <w:top w:val="single" w:color="auto" w:sz="4" w:space="0"/>
              <w:bottom w:val="nil"/>
            </w:tcBorders>
            <w:vAlign w:val="top"/>
          </w:tcPr>
          <w:p>
            <w:pPr>
              <w:pStyle w:val="14"/>
              <w:spacing w:line="243" w:lineRule="auto"/>
              <w:rPr>
                <w:rFonts w:hint="eastAsia" w:ascii="宋体" w:hAnsi="宋体" w:eastAsia="宋体" w:cs="宋体"/>
              </w:rPr>
            </w:pPr>
          </w:p>
          <w:p>
            <w:pPr>
              <w:pStyle w:val="14"/>
              <w:spacing w:line="243" w:lineRule="auto"/>
              <w:rPr>
                <w:rFonts w:hint="eastAsia" w:ascii="宋体" w:hAnsi="宋体" w:eastAsia="宋体" w:cs="宋体"/>
              </w:rPr>
            </w:pPr>
          </w:p>
          <w:p>
            <w:pPr>
              <w:pStyle w:val="14"/>
              <w:spacing w:line="243" w:lineRule="auto"/>
              <w:rPr>
                <w:rFonts w:hint="eastAsia" w:ascii="宋体" w:hAnsi="宋体" w:eastAsia="宋体" w:cs="宋体"/>
              </w:rPr>
            </w:pPr>
          </w:p>
          <w:p>
            <w:pPr>
              <w:pStyle w:val="14"/>
              <w:spacing w:line="243" w:lineRule="auto"/>
              <w:rPr>
                <w:rFonts w:hint="eastAsia" w:ascii="宋体" w:hAnsi="宋体" w:eastAsia="宋体" w:cs="宋体"/>
              </w:rPr>
            </w:pPr>
          </w:p>
          <w:p>
            <w:pPr>
              <w:pStyle w:val="14"/>
              <w:spacing w:line="244" w:lineRule="auto"/>
              <w:rPr>
                <w:rFonts w:hint="eastAsia" w:ascii="宋体" w:hAnsi="宋体" w:eastAsia="宋体" w:cs="宋体"/>
              </w:rPr>
            </w:pPr>
          </w:p>
          <w:p>
            <w:pPr>
              <w:pStyle w:val="14"/>
              <w:spacing w:line="244" w:lineRule="auto"/>
              <w:rPr>
                <w:rFonts w:hint="eastAsia" w:ascii="宋体" w:hAnsi="宋体" w:eastAsia="宋体" w:cs="宋体"/>
              </w:rPr>
            </w:pPr>
          </w:p>
          <w:p>
            <w:pPr>
              <w:spacing w:before="88" w:line="358" w:lineRule="exact"/>
              <w:ind w:left="580"/>
              <w:rPr>
                <w:rFonts w:hint="eastAsia" w:ascii="宋体" w:hAnsi="宋体" w:eastAsia="宋体" w:cs="宋体"/>
                <w:sz w:val="27"/>
                <w:szCs w:val="27"/>
              </w:rPr>
            </w:pPr>
            <w:r>
              <w:rPr>
                <w:rFonts w:hint="eastAsia" w:ascii="宋体" w:hAnsi="宋体" w:eastAsia="宋体" w:cs="宋体"/>
                <w:spacing w:val="4"/>
                <w:position w:val="1"/>
                <w:sz w:val="27"/>
                <w:szCs w:val="27"/>
              </w:rPr>
              <w:t>重点技术领域</w:t>
            </w:r>
          </w:p>
        </w:tc>
        <w:tc>
          <w:tcPr>
            <w:tcW w:w="4679" w:type="dxa"/>
            <w:tcBorders>
              <w:top w:val="single" w:color="auto" w:sz="4" w:space="0"/>
              <w:right w:val="single" w:color="000000" w:sz="6" w:space="0"/>
            </w:tcBorders>
            <w:vAlign w:val="top"/>
          </w:tcPr>
          <w:p>
            <w:pPr>
              <w:spacing w:before="96" w:line="358" w:lineRule="exact"/>
              <w:ind w:left="155"/>
              <w:rPr>
                <w:rFonts w:hint="eastAsia" w:ascii="宋体" w:hAnsi="宋体" w:eastAsia="宋体" w:cs="宋体"/>
                <w:sz w:val="27"/>
                <w:szCs w:val="27"/>
                <w:lang w:eastAsia="zh-CN"/>
              </w:rPr>
            </w:pPr>
            <w:r>
              <w:rPr>
                <w:rFonts w:hint="eastAsia" w:ascii="宋体" w:hAnsi="宋体" w:eastAsia="宋体" w:cs="宋体"/>
                <w:sz w:val="27"/>
                <w:szCs w:val="27"/>
                <w:lang w:eastAsia="zh-CN"/>
              </w:rPr>
              <w:t>人体器官移植技术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859" w:type="dxa"/>
            <w:tcBorders>
              <w:left w:val="single" w:color="000000" w:sz="6" w:space="0"/>
            </w:tcBorders>
            <w:vAlign w:val="top"/>
          </w:tcPr>
          <w:p>
            <w:pPr>
              <w:spacing w:before="152" w:line="212" w:lineRule="auto"/>
              <w:ind w:left="274"/>
              <w:rPr>
                <w:rFonts w:hint="eastAsia" w:ascii="宋体" w:hAnsi="宋体" w:eastAsia="宋体" w:cs="宋体"/>
                <w:sz w:val="27"/>
                <w:szCs w:val="27"/>
                <w:lang w:val="en-US" w:eastAsia="zh-CN"/>
              </w:rPr>
            </w:pPr>
            <w:r>
              <w:rPr>
                <w:rFonts w:hint="eastAsia" w:ascii="宋体" w:hAnsi="宋体" w:eastAsia="宋体" w:cs="宋体"/>
                <w:spacing w:val="-19"/>
                <w:sz w:val="27"/>
                <w:szCs w:val="27"/>
              </w:rPr>
              <w:t>3</w:t>
            </w:r>
            <w:r>
              <w:rPr>
                <w:rFonts w:hint="eastAsia" w:ascii="宋体" w:hAnsi="宋体" w:eastAsia="宋体" w:cs="宋体"/>
                <w:spacing w:val="-19"/>
                <w:sz w:val="27"/>
                <w:szCs w:val="27"/>
                <w:lang w:val="en-US" w:eastAsia="zh-CN"/>
              </w:rPr>
              <w:t>6</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8" w:line="356" w:lineRule="exact"/>
              <w:ind w:left="160"/>
              <w:rPr>
                <w:rFonts w:hint="eastAsia" w:ascii="宋体" w:hAnsi="宋体" w:eastAsia="宋体" w:cs="宋体"/>
                <w:sz w:val="27"/>
                <w:szCs w:val="27"/>
              </w:rPr>
            </w:pPr>
            <w:r>
              <w:rPr>
                <w:rFonts w:hint="eastAsia" w:ascii="宋体" w:hAnsi="宋体" w:eastAsia="宋体" w:cs="宋体"/>
                <w:spacing w:val="4"/>
                <w:position w:val="1"/>
                <w:sz w:val="27"/>
                <w:szCs w:val="27"/>
              </w:rPr>
              <w:t>脑损伤评价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859" w:type="dxa"/>
            <w:tcBorders>
              <w:left w:val="single" w:color="000000" w:sz="6" w:space="0"/>
            </w:tcBorders>
            <w:vAlign w:val="top"/>
          </w:tcPr>
          <w:p>
            <w:pPr>
              <w:spacing w:before="152" w:line="211" w:lineRule="auto"/>
              <w:ind w:left="265"/>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37</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9" w:line="358" w:lineRule="exact"/>
              <w:ind w:left="157"/>
              <w:rPr>
                <w:rFonts w:hint="eastAsia" w:ascii="宋体" w:hAnsi="宋体" w:eastAsia="宋体" w:cs="宋体"/>
                <w:sz w:val="27"/>
                <w:szCs w:val="27"/>
              </w:rPr>
            </w:pPr>
            <w:r>
              <w:rPr>
                <w:rFonts w:hint="eastAsia" w:ascii="宋体" w:hAnsi="宋体" w:eastAsia="宋体" w:cs="宋体"/>
                <w:spacing w:val="6"/>
                <w:position w:val="1"/>
                <w:sz w:val="27"/>
                <w:szCs w:val="27"/>
              </w:rPr>
              <w:t>人体捐献器官获取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0" w:hRule="atLeast"/>
        </w:trPr>
        <w:tc>
          <w:tcPr>
            <w:tcW w:w="859" w:type="dxa"/>
            <w:tcBorders>
              <w:left w:val="single" w:color="000000" w:sz="6" w:space="0"/>
            </w:tcBorders>
            <w:vAlign w:val="center"/>
          </w:tcPr>
          <w:p>
            <w:pPr>
              <w:spacing w:before="153" w:line="211" w:lineRule="auto"/>
              <w:ind w:left="265"/>
              <w:jc w:val="left"/>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38</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99" w:line="358" w:lineRule="exact"/>
              <w:ind w:left="160"/>
              <w:rPr>
                <w:rFonts w:hint="eastAsia" w:ascii="宋体" w:hAnsi="宋体" w:eastAsia="宋体" w:cs="宋体"/>
                <w:spacing w:val="6"/>
                <w:position w:val="1"/>
                <w:sz w:val="27"/>
                <w:szCs w:val="27"/>
              </w:rPr>
            </w:pPr>
            <w:r>
              <w:rPr>
                <w:rFonts w:hint="eastAsia" w:ascii="宋体" w:hAnsi="宋体" w:eastAsia="宋体" w:cs="宋体"/>
                <w:spacing w:val="6"/>
                <w:position w:val="1"/>
                <w:sz w:val="27"/>
                <w:szCs w:val="27"/>
                <w:lang w:eastAsia="zh-CN"/>
              </w:rPr>
              <w:t>心血管疾病</w:t>
            </w:r>
            <w:r>
              <w:rPr>
                <w:rFonts w:hint="eastAsia" w:ascii="宋体" w:hAnsi="宋体" w:eastAsia="宋体" w:cs="宋体"/>
                <w:spacing w:val="6"/>
                <w:position w:val="1"/>
                <w:sz w:val="27"/>
                <w:szCs w:val="27"/>
              </w:rPr>
              <w:t>介入技术</w:t>
            </w:r>
          </w:p>
          <w:p>
            <w:pPr>
              <w:spacing w:before="99" w:line="358" w:lineRule="exact"/>
              <w:ind w:left="160"/>
              <w:rPr>
                <w:rFonts w:hint="eastAsia" w:ascii="宋体" w:hAnsi="宋体" w:eastAsia="宋体" w:cs="宋体"/>
                <w:sz w:val="27"/>
                <w:szCs w:val="27"/>
                <w:lang w:eastAsia="zh-CN"/>
              </w:rPr>
            </w:pPr>
            <w:r>
              <w:rPr>
                <w:rFonts w:hint="eastAsia" w:ascii="宋体" w:hAnsi="宋体" w:eastAsia="宋体" w:cs="宋体"/>
                <w:spacing w:val="6"/>
                <w:position w:val="1"/>
                <w:sz w:val="27"/>
                <w:szCs w:val="27"/>
                <w:lang w:eastAsia="zh-CN"/>
              </w:rPr>
              <w:t>（结构性心脏病介入、心律失常介入、冠心病介入）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859" w:type="dxa"/>
            <w:tcBorders>
              <w:left w:val="single" w:color="000000" w:sz="6" w:space="0"/>
            </w:tcBorders>
            <w:vAlign w:val="center"/>
          </w:tcPr>
          <w:p>
            <w:pPr>
              <w:spacing w:before="154" w:line="211" w:lineRule="auto"/>
              <w:ind w:left="265"/>
              <w:jc w:val="left"/>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39</w:t>
            </w:r>
          </w:p>
        </w:tc>
        <w:tc>
          <w:tcPr>
            <w:tcW w:w="1136" w:type="dxa"/>
            <w:vMerge w:val="continue"/>
            <w:tcBorders>
              <w:top w:val="nil"/>
              <w:bottom w:val="nil"/>
            </w:tcBorders>
            <w:vAlign w:val="top"/>
          </w:tcPr>
          <w:p>
            <w:pPr>
              <w:pStyle w:val="14"/>
              <w:rPr>
                <w:rFonts w:hint="eastAsia" w:ascii="宋体" w:hAnsi="宋体" w:eastAsia="宋体" w:cs="宋体"/>
              </w:rPr>
            </w:pPr>
          </w:p>
        </w:tc>
        <w:tc>
          <w:tcPr>
            <w:tcW w:w="2844" w:type="dxa"/>
            <w:vMerge w:val="continue"/>
            <w:tcBorders>
              <w:top w:val="nil"/>
              <w:bottom w:val="nil"/>
            </w:tcBorders>
            <w:vAlign w:val="top"/>
          </w:tcPr>
          <w:p>
            <w:pPr>
              <w:pStyle w:val="14"/>
              <w:rPr>
                <w:rFonts w:hint="eastAsia" w:ascii="宋体" w:hAnsi="宋体" w:eastAsia="宋体" w:cs="宋体"/>
              </w:rPr>
            </w:pPr>
          </w:p>
        </w:tc>
        <w:tc>
          <w:tcPr>
            <w:tcW w:w="4679" w:type="dxa"/>
            <w:tcBorders>
              <w:right w:val="single" w:color="000000" w:sz="6" w:space="0"/>
            </w:tcBorders>
            <w:vAlign w:val="top"/>
          </w:tcPr>
          <w:p>
            <w:pPr>
              <w:spacing w:before="101" w:line="357" w:lineRule="exact"/>
              <w:ind w:left="169"/>
              <w:rPr>
                <w:rFonts w:hint="eastAsia" w:ascii="宋体" w:hAnsi="宋体" w:eastAsia="宋体" w:cs="宋体"/>
                <w:spacing w:val="5"/>
                <w:position w:val="1"/>
                <w:sz w:val="27"/>
                <w:szCs w:val="27"/>
                <w:lang w:eastAsia="zh-CN"/>
              </w:rPr>
            </w:pPr>
            <w:r>
              <w:rPr>
                <w:rFonts w:hint="eastAsia" w:ascii="宋体" w:hAnsi="宋体" w:eastAsia="宋体" w:cs="宋体"/>
                <w:spacing w:val="5"/>
                <w:position w:val="1"/>
                <w:sz w:val="27"/>
                <w:szCs w:val="27"/>
                <w:lang w:eastAsia="zh-CN"/>
              </w:rPr>
              <w:t>介入技术</w:t>
            </w:r>
          </w:p>
          <w:p>
            <w:pPr>
              <w:spacing w:before="101" w:line="357" w:lineRule="exact"/>
              <w:ind w:left="169"/>
              <w:rPr>
                <w:rFonts w:hint="eastAsia" w:ascii="宋体" w:hAnsi="宋体" w:eastAsia="宋体" w:cs="宋体"/>
                <w:sz w:val="27"/>
                <w:szCs w:val="27"/>
              </w:rPr>
            </w:pPr>
            <w:r>
              <w:rPr>
                <w:rFonts w:hint="eastAsia" w:ascii="宋体" w:hAnsi="宋体" w:eastAsia="宋体" w:cs="宋体"/>
                <w:spacing w:val="5"/>
                <w:position w:val="1"/>
                <w:sz w:val="27"/>
                <w:szCs w:val="27"/>
                <w:lang w:eastAsia="zh-CN"/>
              </w:rPr>
              <w:t>（</w:t>
            </w:r>
            <w:r>
              <w:rPr>
                <w:rFonts w:hint="eastAsia" w:ascii="宋体" w:hAnsi="宋体" w:eastAsia="宋体" w:cs="宋体"/>
                <w:spacing w:val="5"/>
                <w:position w:val="1"/>
                <w:sz w:val="27"/>
                <w:szCs w:val="27"/>
              </w:rPr>
              <w:t>外周血管介入</w:t>
            </w:r>
            <w:r>
              <w:rPr>
                <w:rFonts w:hint="eastAsia" w:ascii="宋体" w:hAnsi="宋体" w:eastAsia="宋体" w:cs="宋体"/>
                <w:spacing w:val="5"/>
                <w:position w:val="1"/>
                <w:sz w:val="27"/>
                <w:szCs w:val="27"/>
                <w:lang w:eastAsia="zh-CN"/>
              </w:rPr>
              <w:t>、综合介入）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3" w:hRule="atLeast"/>
        </w:trPr>
        <w:tc>
          <w:tcPr>
            <w:tcW w:w="859" w:type="dxa"/>
            <w:tcBorders>
              <w:left w:val="single" w:color="000000" w:sz="6" w:space="0"/>
              <w:bottom w:val="single" w:color="000000" w:sz="6" w:space="0"/>
            </w:tcBorders>
            <w:vAlign w:val="top"/>
          </w:tcPr>
          <w:p>
            <w:pPr>
              <w:spacing w:before="199" w:line="212" w:lineRule="auto"/>
              <w:ind w:left="265"/>
              <w:rPr>
                <w:rFonts w:hint="default" w:ascii="宋体" w:hAnsi="宋体" w:eastAsia="宋体" w:cs="宋体"/>
                <w:sz w:val="27"/>
                <w:szCs w:val="27"/>
                <w:lang w:val="en-US" w:eastAsia="zh-CN"/>
              </w:rPr>
            </w:pPr>
            <w:r>
              <w:rPr>
                <w:rFonts w:hint="eastAsia" w:ascii="宋体" w:hAnsi="宋体" w:eastAsia="宋体" w:cs="宋体"/>
                <w:spacing w:val="-15"/>
                <w:sz w:val="27"/>
                <w:szCs w:val="27"/>
                <w:lang w:val="en-US" w:eastAsia="zh-CN"/>
              </w:rPr>
              <w:t>40</w:t>
            </w:r>
          </w:p>
        </w:tc>
        <w:tc>
          <w:tcPr>
            <w:tcW w:w="1136" w:type="dxa"/>
            <w:vMerge w:val="continue"/>
            <w:tcBorders>
              <w:top w:val="nil"/>
              <w:bottom w:val="single" w:color="000000" w:sz="6" w:space="0"/>
            </w:tcBorders>
            <w:vAlign w:val="top"/>
          </w:tcPr>
          <w:p>
            <w:pPr>
              <w:pStyle w:val="14"/>
              <w:rPr>
                <w:rFonts w:hint="eastAsia" w:ascii="宋体" w:hAnsi="宋体" w:eastAsia="宋体" w:cs="宋体"/>
              </w:rPr>
            </w:pPr>
          </w:p>
        </w:tc>
        <w:tc>
          <w:tcPr>
            <w:tcW w:w="2844" w:type="dxa"/>
            <w:vMerge w:val="continue"/>
            <w:tcBorders>
              <w:top w:val="nil"/>
              <w:bottom w:val="single" w:color="000000" w:sz="6" w:space="0"/>
            </w:tcBorders>
            <w:vAlign w:val="top"/>
          </w:tcPr>
          <w:p>
            <w:pPr>
              <w:pStyle w:val="14"/>
              <w:rPr>
                <w:rFonts w:hint="eastAsia" w:ascii="宋体" w:hAnsi="宋体" w:eastAsia="宋体" w:cs="宋体"/>
              </w:rPr>
            </w:pPr>
          </w:p>
        </w:tc>
        <w:tc>
          <w:tcPr>
            <w:tcW w:w="4679" w:type="dxa"/>
            <w:tcBorders>
              <w:bottom w:val="single" w:color="000000" w:sz="6" w:space="0"/>
              <w:right w:val="single" w:color="000000" w:sz="6" w:space="0"/>
            </w:tcBorders>
            <w:vAlign w:val="top"/>
          </w:tcPr>
          <w:p>
            <w:pPr>
              <w:spacing w:before="145" w:line="359" w:lineRule="exact"/>
              <w:ind w:left="206"/>
              <w:rPr>
                <w:rFonts w:hint="eastAsia" w:ascii="宋体" w:hAnsi="宋体" w:eastAsia="宋体" w:cs="宋体"/>
                <w:sz w:val="27"/>
                <w:szCs w:val="27"/>
              </w:rPr>
            </w:pPr>
            <w:r>
              <w:rPr>
                <w:rFonts w:hint="eastAsia" w:ascii="宋体" w:hAnsi="宋体" w:eastAsia="宋体" w:cs="宋体"/>
                <w:spacing w:val="-3"/>
                <w:position w:val="1"/>
                <w:sz w:val="27"/>
                <w:szCs w:val="27"/>
              </w:rPr>
              <w:t>口腔种植技术</w:t>
            </w:r>
          </w:p>
        </w:tc>
      </w:tr>
    </w:tbl>
    <w:p>
      <w:pPr>
        <w:rPr>
          <w:rFonts w:hint="eastAsia" w:ascii="宋体" w:hAnsi="宋体" w:eastAsia="宋体" w:cs="宋体"/>
          <w:sz w:val="21"/>
          <w:szCs w:val="21"/>
        </w:rPr>
        <w:sectPr>
          <w:footerReference r:id="rId6" w:type="default"/>
          <w:pgSz w:w="11906" w:h="16838"/>
          <w:pgMar w:top="1431" w:right="1523" w:bottom="1788" w:left="1523" w:header="0" w:footer="1518" w:gutter="0"/>
          <w:pgNumType w:fmt="decimal"/>
          <w:cols w:space="720" w:num="1"/>
        </w:sectPr>
      </w:pPr>
    </w:p>
    <w:p>
      <w:pPr>
        <w:spacing w:before="36"/>
        <w:rPr>
          <w:rFonts w:hint="eastAsia" w:ascii="宋体" w:hAnsi="宋体" w:eastAsia="宋体" w:cs="宋体"/>
        </w:rPr>
      </w:pPr>
    </w:p>
    <w:tbl>
      <w:tblPr>
        <w:tblStyle w:val="13"/>
        <w:tblW w:w="98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0"/>
        <w:gridCol w:w="1243"/>
        <w:gridCol w:w="3110"/>
        <w:gridCol w:w="45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jc w:val="center"/>
        </w:trPr>
        <w:tc>
          <w:tcPr>
            <w:tcW w:w="940" w:type="dxa"/>
            <w:tcBorders>
              <w:top w:val="single" w:color="000000" w:sz="6" w:space="0"/>
              <w:left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序号</w:t>
            </w:r>
          </w:p>
        </w:tc>
        <w:tc>
          <w:tcPr>
            <w:tcW w:w="1243" w:type="dxa"/>
            <w:tcBorders>
              <w:top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分类</w:t>
            </w:r>
          </w:p>
        </w:tc>
        <w:tc>
          <w:tcPr>
            <w:tcW w:w="3110" w:type="dxa"/>
            <w:tcBorders>
              <w:top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专业领域/工作方向</w:t>
            </w:r>
          </w:p>
        </w:tc>
        <w:tc>
          <w:tcPr>
            <w:tcW w:w="4565" w:type="dxa"/>
            <w:tcBorders>
              <w:top w:val="single" w:color="000000" w:sz="6" w:space="0"/>
              <w:right w:val="single" w:color="000000" w:sz="6" w:space="0"/>
            </w:tcBorders>
            <w:vAlign w:val="top"/>
          </w:tcPr>
          <w:p>
            <w:pPr>
              <w:shd w:val="clear" w:color="auto" w:fill="auto"/>
              <w:spacing w:before="125" w:line="361" w:lineRule="exact"/>
              <w:ind w:left="139"/>
              <w:jc w:val="center"/>
              <w:rPr>
                <w:rFonts w:hint="eastAsia" w:ascii="黑体" w:hAnsi="黑体" w:eastAsia="黑体" w:cs="黑体"/>
                <w:spacing w:val="4"/>
                <w:position w:val="1"/>
                <w:sz w:val="28"/>
                <w:szCs w:val="28"/>
              </w:rPr>
            </w:pPr>
            <w:r>
              <w:rPr>
                <w:rFonts w:hint="eastAsia" w:ascii="黑体" w:hAnsi="黑体" w:eastAsia="黑体" w:cs="黑体"/>
                <w:spacing w:val="4"/>
                <w:position w:val="1"/>
                <w:sz w:val="28"/>
                <w:szCs w:val="28"/>
              </w:rPr>
              <w:t>具体方向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940" w:type="dxa"/>
            <w:tcBorders>
              <w:left w:val="single" w:color="000000" w:sz="6" w:space="0"/>
            </w:tcBorders>
            <w:vAlign w:val="top"/>
          </w:tcPr>
          <w:p>
            <w:pPr>
              <w:spacing w:before="268" w:line="211" w:lineRule="auto"/>
              <w:ind w:left="265"/>
              <w:rPr>
                <w:rFonts w:hint="eastAsia" w:ascii="宋体" w:hAnsi="宋体" w:eastAsia="宋体" w:cs="宋体"/>
                <w:sz w:val="27"/>
                <w:szCs w:val="27"/>
                <w:lang w:val="en-US" w:eastAsia="zh-CN"/>
              </w:rPr>
            </w:pPr>
            <w:r>
              <w:rPr>
                <w:rFonts w:hint="eastAsia" w:ascii="宋体" w:hAnsi="宋体" w:eastAsia="宋体" w:cs="宋体"/>
                <w:spacing w:val="-15"/>
                <w:sz w:val="27"/>
                <w:szCs w:val="27"/>
              </w:rPr>
              <w:t>4</w:t>
            </w:r>
            <w:r>
              <w:rPr>
                <w:rFonts w:hint="eastAsia" w:ascii="宋体" w:hAnsi="宋体" w:eastAsia="宋体" w:cs="宋体"/>
                <w:spacing w:val="-15"/>
                <w:sz w:val="27"/>
                <w:szCs w:val="27"/>
                <w:lang w:val="en-US" w:eastAsia="zh-CN"/>
              </w:rPr>
              <w:t>1</w:t>
            </w:r>
          </w:p>
        </w:tc>
        <w:tc>
          <w:tcPr>
            <w:tcW w:w="1243" w:type="dxa"/>
            <w:vMerge w:val="restart"/>
            <w:tcBorders>
              <w:bottom w:val="nil"/>
            </w:tcBorders>
            <w:vAlign w:val="top"/>
          </w:tcPr>
          <w:p>
            <w:pPr>
              <w:pStyle w:val="14"/>
              <w:spacing w:line="246" w:lineRule="auto"/>
              <w:rPr>
                <w:rFonts w:hint="eastAsia" w:ascii="宋体" w:hAnsi="宋体" w:eastAsia="宋体" w:cs="宋体"/>
              </w:rPr>
            </w:pPr>
          </w:p>
          <w:p>
            <w:pPr>
              <w:pStyle w:val="14"/>
              <w:spacing w:line="246" w:lineRule="auto"/>
              <w:rPr>
                <w:rFonts w:hint="eastAsia" w:ascii="宋体" w:hAnsi="宋体" w:eastAsia="宋体" w:cs="宋体"/>
              </w:rPr>
            </w:pPr>
          </w:p>
          <w:p>
            <w:pPr>
              <w:pStyle w:val="14"/>
              <w:spacing w:line="246" w:lineRule="auto"/>
              <w:rPr>
                <w:rFonts w:hint="eastAsia" w:ascii="宋体" w:hAnsi="宋体" w:eastAsia="宋体" w:cs="宋体"/>
              </w:rPr>
            </w:pPr>
          </w:p>
          <w:p>
            <w:pPr>
              <w:pStyle w:val="14"/>
              <w:spacing w:line="247" w:lineRule="auto"/>
              <w:rPr>
                <w:rFonts w:hint="eastAsia" w:ascii="宋体" w:hAnsi="宋体" w:eastAsia="宋体" w:cs="宋体"/>
              </w:rPr>
            </w:pPr>
          </w:p>
          <w:p>
            <w:pPr>
              <w:pStyle w:val="14"/>
              <w:spacing w:line="247" w:lineRule="auto"/>
              <w:rPr>
                <w:rFonts w:hint="eastAsia" w:ascii="宋体" w:hAnsi="宋体" w:eastAsia="宋体" w:cs="宋体"/>
              </w:rPr>
            </w:pPr>
          </w:p>
          <w:p>
            <w:pPr>
              <w:pStyle w:val="14"/>
              <w:spacing w:line="247" w:lineRule="auto"/>
              <w:rPr>
                <w:rFonts w:hint="eastAsia" w:ascii="宋体" w:hAnsi="宋体" w:eastAsia="宋体" w:cs="宋体"/>
              </w:rPr>
            </w:pPr>
          </w:p>
          <w:p>
            <w:pPr>
              <w:spacing w:before="88" w:line="358" w:lineRule="exact"/>
              <w:ind w:left="166"/>
              <w:rPr>
                <w:rFonts w:hint="eastAsia" w:ascii="宋体" w:hAnsi="宋体" w:eastAsia="宋体" w:cs="宋体"/>
                <w:sz w:val="27"/>
                <w:szCs w:val="27"/>
              </w:rPr>
            </w:pPr>
            <w:r>
              <w:rPr>
                <w:rFonts w:hint="eastAsia" w:ascii="宋体" w:hAnsi="宋体" w:eastAsia="宋体" w:cs="宋体"/>
                <w:spacing w:val="-4"/>
                <w:position w:val="1"/>
                <w:sz w:val="27"/>
                <w:szCs w:val="27"/>
              </w:rPr>
              <w:t>临床类</w:t>
            </w:r>
          </w:p>
        </w:tc>
        <w:tc>
          <w:tcPr>
            <w:tcW w:w="3110" w:type="dxa"/>
            <w:vMerge w:val="restart"/>
            <w:tcBorders>
              <w:bottom w:val="nil"/>
            </w:tcBorders>
            <w:vAlign w:val="top"/>
          </w:tcPr>
          <w:p>
            <w:pPr>
              <w:pStyle w:val="14"/>
              <w:spacing w:line="246" w:lineRule="auto"/>
              <w:rPr>
                <w:rFonts w:hint="eastAsia" w:ascii="宋体" w:hAnsi="宋体" w:eastAsia="宋体" w:cs="宋体"/>
              </w:rPr>
            </w:pPr>
          </w:p>
          <w:p>
            <w:pPr>
              <w:pStyle w:val="14"/>
              <w:spacing w:line="246" w:lineRule="auto"/>
              <w:rPr>
                <w:rFonts w:hint="eastAsia" w:ascii="宋体" w:hAnsi="宋体" w:eastAsia="宋体" w:cs="宋体"/>
              </w:rPr>
            </w:pPr>
          </w:p>
          <w:p>
            <w:pPr>
              <w:pStyle w:val="14"/>
              <w:spacing w:line="246" w:lineRule="auto"/>
              <w:rPr>
                <w:rFonts w:hint="eastAsia" w:ascii="宋体" w:hAnsi="宋体" w:eastAsia="宋体" w:cs="宋体"/>
              </w:rPr>
            </w:pPr>
          </w:p>
          <w:p>
            <w:pPr>
              <w:pStyle w:val="14"/>
              <w:spacing w:line="247" w:lineRule="auto"/>
              <w:rPr>
                <w:rFonts w:hint="eastAsia" w:ascii="宋体" w:hAnsi="宋体" w:eastAsia="宋体" w:cs="宋体"/>
              </w:rPr>
            </w:pPr>
          </w:p>
          <w:p>
            <w:pPr>
              <w:pStyle w:val="14"/>
              <w:spacing w:line="247" w:lineRule="auto"/>
              <w:rPr>
                <w:rFonts w:hint="eastAsia" w:ascii="宋体" w:hAnsi="宋体" w:eastAsia="宋体" w:cs="宋体"/>
              </w:rPr>
            </w:pPr>
          </w:p>
          <w:p>
            <w:pPr>
              <w:pStyle w:val="14"/>
              <w:spacing w:line="247" w:lineRule="auto"/>
              <w:rPr>
                <w:rFonts w:hint="eastAsia" w:ascii="宋体" w:hAnsi="宋体" w:eastAsia="宋体" w:cs="宋体"/>
              </w:rPr>
            </w:pPr>
          </w:p>
          <w:p>
            <w:pPr>
              <w:spacing w:before="88" w:line="359" w:lineRule="exact"/>
              <w:ind w:left="580"/>
              <w:rPr>
                <w:rFonts w:hint="eastAsia" w:ascii="宋体" w:hAnsi="宋体" w:eastAsia="宋体" w:cs="宋体"/>
                <w:sz w:val="27"/>
                <w:szCs w:val="27"/>
              </w:rPr>
            </w:pPr>
            <w:r>
              <w:rPr>
                <w:rFonts w:hint="eastAsia" w:ascii="宋体" w:hAnsi="宋体" w:eastAsia="宋体" w:cs="宋体"/>
                <w:spacing w:val="4"/>
                <w:position w:val="1"/>
                <w:sz w:val="27"/>
                <w:szCs w:val="27"/>
              </w:rPr>
              <w:t>重大疾病领域</w:t>
            </w:r>
          </w:p>
        </w:tc>
        <w:tc>
          <w:tcPr>
            <w:tcW w:w="4565" w:type="dxa"/>
            <w:tcBorders>
              <w:right w:val="single" w:color="000000" w:sz="6" w:space="0"/>
            </w:tcBorders>
            <w:vAlign w:val="top"/>
          </w:tcPr>
          <w:p>
            <w:pPr>
              <w:spacing w:before="35" w:line="234" w:lineRule="auto"/>
              <w:ind w:left="161" w:right="136" w:firstLine="2"/>
              <w:rPr>
                <w:rFonts w:hint="eastAsia" w:ascii="宋体" w:hAnsi="宋体" w:eastAsia="宋体" w:cs="宋体"/>
                <w:sz w:val="27"/>
                <w:szCs w:val="27"/>
              </w:rPr>
            </w:pPr>
            <w:r>
              <w:rPr>
                <w:rFonts w:hint="eastAsia" w:ascii="宋体" w:hAnsi="宋体" w:eastAsia="宋体" w:cs="宋体"/>
                <w:spacing w:val="16"/>
                <w:sz w:val="27"/>
                <w:szCs w:val="27"/>
              </w:rPr>
              <w:t>神经系统疾病（</w:t>
            </w:r>
            <w:r>
              <w:rPr>
                <w:rFonts w:hint="eastAsia" w:ascii="宋体" w:hAnsi="宋体" w:eastAsia="宋体" w:cs="宋体"/>
                <w:spacing w:val="-71"/>
                <w:sz w:val="27"/>
                <w:szCs w:val="27"/>
              </w:rPr>
              <w:t xml:space="preserve"> </w:t>
            </w:r>
            <w:r>
              <w:rPr>
                <w:rFonts w:hint="eastAsia" w:ascii="宋体" w:hAnsi="宋体" w:eastAsia="宋体" w:cs="宋体"/>
                <w:spacing w:val="16"/>
                <w:sz w:val="27"/>
                <w:szCs w:val="27"/>
              </w:rPr>
              <w:t>神经内科、脑</w:t>
            </w:r>
            <w:r>
              <w:rPr>
                <w:rFonts w:hint="eastAsia" w:ascii="宋体" w:hAnsi="宋体" w:eastAsia="宋体" w:cs="宋体"/>
                <w:spacing w:val="6"/>
                <w:sz w:val="27"/>
                <w:szCs w:val="27"/>
              </w:rPr>
              <w:t>卒中、神经遗传变性病）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0" w:line="212" w:lineRule="auto"/>
              <w:ind w:left="265"/>
              <w:rPr>
                <w:rFonts w:hint="eastAsia" w:ascii="宋体" w:hAnsi="宋体" w:eastAsia="宋体" w:cs="宋体"/>
                <w:sz w:val="27"/>
                <w:szCs w:val="27"/>
                <w:lang w:val="en-US" w:eastAsia="zh-CN"/>
              </w:rPr>
            </w:pPr>
            <w:r>
              <w:rPr>
                <w:rFonts w:hint="eastAsia" w:ascii="宋体" w:hAnsi="宋体" w:eastAsia="宋体" w:cs="宋体"/>
                <w:spacing w:val="-15"/>
                <w:sz w:val="27"/>
                <w:szCs w:val="27"/>
              </w:rPr>
              <w:t>4</w:t>
            </w:r>
            <w:r>
              <w:rPr>
                <w:rFonts w:hint="eastAsia" w:ascii="宋体" w:hAnsi="宋体" w:eastAsia="宋体" w:cs="宋体"/>
                <w:spacing w:val="-15"/>
                <w:sz w:val="27"/>
                <w:szCs w:val="27"/>
                <w:lang w:val="en-US" w:eastAsia="zh-CN"/>
              </w:rPr>
              <w:t>2</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6" w:line="359" w:lineRule="exact"/>
              <w:ind w:left="162"/>
              <w:rPr>
                <w:rFonts w:hint="eastAsia" w:ascii="宋体" w:hAnsi="宋体" w:eastAsia="宋体" w:cs="宋体"/>
                <w:sz w:val="27"/>
                <w:szCs w:val="27"/>
              </w:rPr>
            </w:pPr>
            <w:r>
              <w:rPr>
                <w:rFonts w:hint="eastAsia" w:ascii="宋体" w:hAnsi="宋体" w:eastAsia="宋体" w:cs="宋体"/>
                <w:spacing w:val="8"/>
                <w:position w:val="1"/>
                <w:sz w:val="27"/>
                <w:szCs w:val="27"/>
              </w:rPr>
              <w:t>心血管系统疾病（</w:t>
            </w:r>
            <w:r>
              <w:rPr>
                <w:rFonts w:hint="eastAsia" w:ascii="宋体" w:hAnsi="宋体" w:eastAsia="宋体" w:cs="宋体"/>
                <w:spacing w:val="8"/>
                <w:position w:val="1"/>
                <w:sz w:val="27"/>
                <w:szCs w:val="27"/>
                <w:highlight w:val="none"/>
                <w:lang w:eastAsia="zh-CN"/>
              </w:rPr>
              <w:t>胸痛、</w:t>
            </w:r>
            <w:r>
              <w:rPr>
                <w:rFonts w:hint="eastAsia" w:ascii="宋体" w:hAnsi="宋体" w:eastAsia="宋体" w:cs="宋体"/>
                <w:strike w:val="0"/>
                <w:dstrike w:val="0"/>
                <w:spacing w:val="8"/>
                <w:position w:val="1"/>
                <w:sz w:val="27"/>
                <w:szCs w:val="27"/>
                <w:highlight w:val="none"/>
                <w:u w:val="none"/>
              </w:rPr>
              <w:t>高血压</w:t>
            </w:r>
            <w:r>
              <w:rPr>
                <w:rFonts w:hint="eastAsia" w:ascii="宋体" w:hAnsi="宋体" w:eastAsia="宋体" w:cs="宋体"/>
                <w:spacing w:val="8"/>
                <w:position w:val="1"/>
                <w:sz w:val="27"/>
                <w:szCs w:val="2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0" w:line="212" w:lineRule="auto"/>
              <w:ind w:left="265"/>
              <w:rPr>
                <w:rFonts w:hint="default" w:ascii="宋体" w:hAnsi="宋体" w:eastAsia="宋体" w:cs="宋体"/>
                <w:spacing w:val="-15"/>
                <w:sz w:val="27"/>
                <w:szCs w:val="27"/>
                <w:lang w:val="en-US" w:eastAsia="zh-CN"/>
              </w:rPr>
            </w:pPr>
            <w:r>
              <w:rPr>
                <w:rFonts w:hint="eastAsia" w:ascii="宋体" w:hAnsi="宋体" w:eastAsia="宋体" w:cs="宋体"/>
                <w:spacing w:val="-15"/>
                <w:sz w:val="27"/>
                <w:szCs w:val="27"/>
                <w:lang w:val="en-US" w:eastAsia="zh-CN"/>
              </w:rPr>
              <w:t>43</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6" w:line="359" w:lineRule="exact"/>
              <w:ind w:left="162"/>
              <w:rPr>
                <w:rFonts w:hint="eastAsia" w:ascii="宋体" w:hAnsi="宋体" w:eastAsia="宋体" w:cs="宋体"/>
                <w:spacing w:val="8"/>
                <w:position w:val="1"/>
                <w:sz w:val="27"/>
                <w:szCs w:val="27"/>
              </w:rPr>
            </w:pPr>
            <w:r>
              <w:rPr>
                <w:rFonts w:hint="eastAsia" w:ascii="宋体" w:hAnsi="宋体" w:eastAsia="宋体" w:cs="宋体"/>
                <w:spacing w:val="3"/>
                <w:position w:val="1"/>
                <w:sz w:val="27"/>
                <w:szCs w:val="27"/>
              </w:rPr>
              <w:t>肿瘤性疾病</w:t>
            </w:r>
            <w:r>
              <w:rPr>
                <w:rFonts w:hint="eastAsia" w:ascii="宋体" w:hAnsi="宋体" w:eastAsia="宋体" w:cs="宋体"/>
                <w:spacing w:val="3"/>
                <w:position w:val="1"/>
                <w:sz w:val="27"/>
                <w:szCs w:val="27"/>
                <w:highlight w:val="none"/>
                <w:lang w:eastAsia="zh-CN"/>
              </w:rPr>
              <w:t>（儿童血液病、恶性肿瘤</w:t>
            </w:r>
            <w:r>
              <w:rPr>
                <w:rFonts w:hint="eastAsia" w:ascii="宋体" w:hAnsi="宋体" w:eastAsia="宋体" w:cs="宋体"/>
                <w:spacing w:val="3"/>
                <w:position w:val="1"/>
                <w:sz w:val="27"/>
                <w:szCs w:val="27"/>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940" w:type="dxa"/>
            <w:tcBorders>
              <w:left w:val="single" w:color="000000" w:sz="6" w:space="0"/>
            </w:tcBorders>
            <w:vAlign w:val="top"/>
          </w:tcPr>
          <w:p>
            <w:pPr>
              <w:spacing w:before="126"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44</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5" w:line="361" w:lineRule="exact"/>
              <w:ind w:left="163"/>
              <w:rPr>
                <w:rFonts w:hint="eastAsia" w:ascii="宋体" w:hAnsi="宋体" w:eastAsia="宋体" w:cs="宋体"/>
                <w:sz w:val="27"/>
                <w:szCs w:val="27"/>
              </w:rPr>
            </w:pPr>
            <w:r>
              <w:rPr>
                <w:rFonts w:hint="eastAsia" w:ascii="宋体" w:hAnsi="宋体" w:eastAsia="宋体" w:cs="宋体"/>
                <w:spacing w:val="-1"/>
                <w:position w:val="1"/>
                <w:sz w:val="27"/>
                <w:szCs w:val="27"/>
              </w:rPr>
              <w:t>职业病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940" w:type="dxa"/>
            <w:tcBorders>
              <w:left w:val="single" w:color="000000" w:sz="6" w:space="0"/>
            </w:tcBorders>
            <w:vAlign w:val="top"/>
          </w:tcPr>
          <w:p>
            <w:pPr>
              <w:spacing w:before="128"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45</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8" w:line="358" w:lineRule="exact"/>
              <w:ind w:left="158"/>
              <w:rPr>
                <w:rFonts w:hint="eastAsia" w:ascii="宋体" w:hAnsi="宋体" w:eastAsia="宋体" w:cs="宋体"/>
                <w:sz w:val="27"/>
                <w:szCs w:val="27"/>
              </w:rPr>
            </w:pPr>
            <w:r>
              <w:rPr>
                <w:rFonts w:hint="eastAsia" w:ascii="宋体" w:hAnsi="宋体" w:eastAsia="宋体" w:cs="宋体"/>
                <w:spacing w:val="1"/>
                <w:position w:val="1"/>
                <w:sz w:val="27"/>
                <w:szCs w:val="27"/>
              </w:rPr>
              <w:t>罕见病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28" w:line="213" w:lineRule="auto"/>
              <w:ind w:left="271"/>
              <w:rPr>
                <w:rFonts w:hint="default" w:ascii="宋体" w:hAnsi="宋体" w:eastAsia="宋体" w:cs="宋体"/>
                <w:sz w:val="27"/>
                <w:szCs w:val="27"/>
                <w:lang w:val="en-US" w:eastAsia="zh-CN"/>
              </w:rPr>
            </w:pPr>
            <w:r>
              <w:rPr>
                <w:rFonts w:hint="eastAsia" w:ascii="宋体" w:hAnsi="宋体" w:eastAsia="宋体" w:cs="宋体"/>
                <w:spacing w:val="-17"/>
                <w:sz w:val="27"/>
                <w:szCs w:val="27"/>
                <w:lang w:val="en-US" w:eastAsia="zh-CN"/>
              </w:rPr>
              <w:t>46</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8" w:line="360" w:lineRule="exact"/>
              <w:ind w:left="160"/>
              <w:rPr>
                <w:rFonts w:hint="eastAsia" w:ascii="宋体" w:hAnsi="宋体" w:eastAsia="宋体" w:cs="宋体"/>
                <w:sz w:val="27"/>
                <w:szCs w:val="27"/>
              </w:rPr>
            </w:pPr>
            <w:r>
              <w:rPr>
                <w:rFonts w:hint="eastAsia" w:ascii="宋体" w:hAnsi="宋体" w:eastAsia="宋体" w:cs="宋体"/>
                <w:position w:val="1"/>
                <w:sz w:val="27"/>
                <w:szCs w:val="27"/>
              </w:rPr>
              <w:t>艾滋病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940" w:type="dxa"/>
            <w:tcBorders>
              <w:left w:val="single" w:color="000000" w:sz="6" w:space="0"/>
            </w:tcBorders>
            <w:vAlign w:val="top"/>
          </w:tcPr>
          <w:p>
            <w:pPr>
              <w:spacing w:before="127"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47</w:t>
            </w:r>
          </w:p>
        </w:tc>
        <w:tc>
          <w:tcPr>
            <w:tcW w:w="1243" w:type="dxa"/>
            <w:vMerge w:val="continue"/>
            <w:tcBorders>
              <w:top w:val="nil"/>
            </w:tcBorders>
            <w:vAlign w:val="top"/>
          </w:tcPr>
          <w:p>
            <w:pPr>
              <w:pStyle w:val="14"/>
              <w:rPr>
                <w:rFonts w:hint="eastAsia" w:ascii="宋体" w:hAnsi="宋体" w:eastAsia="宋体" w:cs="宋体"/>
              </w:rPr>
            </w:pPr>
          </w:p>
        </w:tc>
        <w:tc>
          <w:tcPr>
            <w:tcW w:w="3110" w:type="dxa"/>
            <w:vMerge w:val="continue"/>
            <w:tcBorders>
              <w:top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7" w:line="357" w:lineRule="exact"/>
              <w:ind w:left="157"/>
              <w:rPr>
                <w:rFonts w:hint="eastAsia" w:ascii="宋体" w:hAnsi="宋体" w:eastAsia="宋体" w:cs="宋体"/>
                <w:sz w:val="27"/>
                <w:szCs w:val="27"/>
              </w:rPr>
            </w:pPr>
            <w:r>
              <w:rPr>
                <w:rFonts w:hint="eastAsia" w:ascii="宋体" w:hAnsi="宋体" w:eastAsia="宋体" w:cs="宋体"/>
                <w:spacing w:val="6"/>
                <w:position w:val="1"/>
                <w:sz w:val="27"/>
                <w:szCs w:val="27"/>
              </w:rPr>
              <w:t>静脉血栓栓塞症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940" w:type="dxa"/>
            <w:tcBorders>
              <w:left w:val="single" w:color="000000" w:sz="6" w:space="0"/>
            </w:tcBorders>
            <w:vAlign w:val="top"/>
          </w:tcPr>
          <w:p>
            <w:pPr>
              <w:spacing w:before="130"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48</w:t>
            </w:r>
          </w:p>
        </w:tc>
        <w:tc>
          <w:tcPr>
            <w:tcW w:w="1243" w:type="dxa"/>
            <w:vMerge w:val="restart"/>
            <w:tcBorders>
              <w:bottom w:val="nil"/>
            </w:tcBorders>
            <w:vAlign w:val="top"/>
          </w:tcPr>
          <w:p>
            <w:pPr>
              <w:pStyle w:val="14"/>
              <w:spacing w:line="256" w:lineRule="auto"/>
              <w:rPr>
                <w:rFonts w:hint="eastAsia" w:ascii="宋体" w:hAnsi="宋体" w:eastAsia="宋体" w:cs="宋体"/>
              </w:rPr>
            </w:pPr>
          </w:p>
          <w:p>
            <w:pPr>
              <w:pStyle w:val="14"/>
              <w:spacing w:line="256" w:lineRule="auto"/>
              <w:rPr>
                <w:rFonts w:hint="eastAsia" w:ascii="宋体" w:hAnsi="宋体" w:eastAsia="宋体" w:cs="宋体"/>
              </w:rPr>
            </w:pPr>
          </w:p>
          <w:p>
            <w:pPr>
              <w:pStyle w:val="14"/>
              <w:spacing w:line="256" w:lineRule="auto"/>
              <w:rPr>
                <w:rFonts w:hint="eastAsia" w:ascii="宋体" w:hAnsi="宋体" w:eastAsia="宋体" w:cs="宋体"/>
              </w:rPr>
            </w:pPr>
          </w:p>
          <w:p>
            <w:pPr>
              <w:pStyle w:val="14"/>
              <w:spacing w:line="256" w:lineRule="auto"/>
              <w:rPr>
                <w:rFonts w:hint="eastAsia" w:ascii="宋体" w:hAnsi="宋体" w:eastAsia="宋体" w:cs="宋体"/>
              </w:rPr>
            </w:pPr>
          </w:p>
          <w:p>
            <w:pPr>
              <w:pStyle w:val="14"/>
              <w:spacing w:line="257" w:lineRule="auto"/>
              <w:rPr>
                <w:rFonts w:hint="eastAsia" w:ascii="宋体" w:hAnsi="宋体" w:eastAsia="宋体" w:cs="宋体"/>
              </w:rPr>
            </w:pPr>
          </w:p>
          <w:p>
            <w:pPr>
              <w:pStyle w:val="14"/>
              <w:spacing w:line="257" w:lineRule="auto"/>
              <w:rPr>
                <w:rFonts w:hint="eastAsia" w:ascii="宋体" w:hAnsi="宋体" w:eastAsia="宋体" w:cs="宋体"/>
              </w:rPr>
            </w:pPr>
          </w:p>
          <w:p>
            <w:pPr>
              <w:pStyle w:val="14"/>
              <w:spacing w:line="257" w:lineRule="auto"/>
              <w:rPr>
                <w:rFonts w:hint="eastAsia" w:ascii="宋体" w:hAnsi="宋体" w:eastAsia="宋体" w:cs="宋体"/>
              </w:rPr>
            </w:pPr>
          </w:p>
          <w:p>
            <w:pPr>
              <w:spacing w:before="87" w:line="359" w:lineRule="exact"/>
              <w:ind w:left="178"/>
              <w:rPr>
                <w:rFonts w:hint="eastAsia" w:ascii="宋体" w:hAnsi="宋体" w:eastAsia="宋体" w:cs="宋体"/>
                <w:sz w:val="27"/>
                <w:szCs w:val="27"/>
              </w:rPr>
            </w:pPr>
            <w:r>
              <w:rPr>
                <w:rFonts w:hint="eastAsia" w:ascii="宋体" w:hAnsi="宋体" w:eastAsia="宋体" w:cs="宋体"/>
                <w:spacing w:val="-8"/>
                <w:position w:val="1"/>
                <w:sz w:val="27"/>
                <w:szCs w:val="27"/>
              </w:rPr>
              <w:t>医技类</w:t>
            </w:r>
          </w:p>
        </w:tc>
        <w:tc>
          <w:tcPr>
            <w:tcW w:w="3110" w:type="dxa"/>
            <w:vMerge w:val="restart"/>
            <w:tcBorders>
              <w:bottom w:val="nil"/>
            </w:tcBorders>
            <w:vAlign w:val="top"/>
          </w:tcPr>
          <w:p>
            <w:pPr>
              <w:pStyle w:val="14"/>
              <w:spacing w:line="268" w:lineRule="auto"/>
              <w:rPr>
                <w:rFonts w:hint="eastAsia" w:ascii="宋体" w:hAnsi="宋体" w:eastAsia="宋体" w:cs="宋体"/>
              </w:rPr>
            </w:pPr>
          </w:p>
          <w:p>
            <w:pPr>
              <w:pStyle w:val="14"/>
              <w:spacing w:line="268" w:lineRule="auto"/>
              <w:rPr>
                <w:rFonts w:hint="eastAsia" w:ascii="宋体" w:hAnsi="宋体" w:eastAsia="宋体" w:cs="宋体"/>
              </w:rPr>
            </w:pPr>
          </w:p>
          <w:p>
            <w:pPr>
              <w:pStyle w:val="14"/>
              <w:spacing w:line="269" w:lineRule="auto"/>
              <w:rPr>
                <w:rFonts w:hint="eastAsia" w:ascii="宋体" w:hAnsi="宋体" w:eastAsia="宋体" w:cs="宋体"/>
              </w:rPr>
            </w:pPr>
          </w:p>
          <w:p>
            <w:pPr>
              <w:pStyle w:val="14"/>
              <w:spacing w:line="269" w:lineRule="auto"/>
              <w:rPr>
                <w:rFonts w:hint="eastAsia" w:ascii="宋体" w:hAnsi="宋体" w:eastAsia="宋体" w:cs="宋体"/>
              </w:rPr>
            </w:pPr>
          </w:p>
          <w:p>
            <w:pPr>
              <w:pStyle w:val="14"/>
              <w:spacing w:line="269" w:lineRule="auto"/>
              <w:rPr>
                <w:rFonts w:hint="eastAsia" w:ascii="宋体" w:hAnsi="宋体" w:eastAsia="宋体" w:cs="宋体"/>
              </w:rPr>
            </w:pPr>
          </w:p>
          <w:p>
            <w:pPr>
              <w:pStyle w:val="14"/>
              <w:spacing w:line="269" w:lineRule="auto"/>
              <w:rPr>
                <w:rFonts w:hint="eastAsia" w:ascii="宋体" w:hAnsi="宋体" w:eastAsia="宋体" w:cs="宋体"/>
              </w:rPr>
            </w:pPr>
          </w:p>
          <w:p>
            <w:pPr>
              <w:spacing w:before="88" w:line="247" w:lineRule="auto"/>
              <w:ind w:left="849" w:right="419" w:hanging="419"/>
              <w:rPr>
                <w:rFonts w:hint="eastAsia" w:ascii="宋体" w:hAnsi="宋体" w:eastAsia="宋体" w:cs="宋体"/>
                <w:sz w:val="27"/>
                <w:szCs w:val="27"/>
              </w:rPr>
            </w:pPr>
            <w:r>
              <w:rPr>
                <w:rFonts w:hint="eastAsia" w:ascii="宋体" w:hAnsi="宋体" w:eastAsia="宋体" w:cs="宋体"/>
                <w:spacing w:val="6"/>
                <w:sz w:val="27"/>
                <w:szCs w:val="27"/>
              </w:rPr>
              <w:t>平台专科和检验</w:t>
            </w:r>
            <w:r>
              <w:rPr>
                <w:rFonts w:hint="eastAsia" w:ascii="宋体" w:hAnsi="宋体" w:eastAsia="宋体" w:cs="宋体"/>
                <w:spacing w:val="4"/>
                <w:sz w:val="27"/>
                <w:szCs w:val="27"/>
              </w:rPr>
              <w:t>检查领域</w:t>
            </w:r>
          </w:p>
        </w:tc>
        <w:tc>
          <w:tcPr>
            <w:tcW w:w="4565" w:type="dxa"/>
            <w:tcBorders>
              <w:right w:val="single" w:color="000000" w:sz="6" w:space="0"/>
            </w:tcBorders>
            <w:vAlign w:val="top"/>
          </w:tcPr>
          <w:p>
            <w:pPr>
              <w:spacing w:before="79" w:line="359" w:lineRule="exact"/>
              <w:ind w:left="162"/>
              <w:rPr>
                <w:rFonts w:hint="eastAsia" w:ascii="宋体" w:hAnsi="宋体" w:eastAsia="宋体" w:cs="宋体"/>
                <w:sz w:val="27"/>
                <w:szCs w:val="27"/>
              </w:rPr>
            </w:pPr>
            <w:r>
              <w:rPr>
                <w:rFonts w:hint="eastAsia" w:ascii="宋体" w:hAnsi="宋体" w:eastAsia="宋体" w:cs="宋体"/>
                <w:spacing w:val="8"/>
                <w:position w:val="1"/>
                <w:sz w:val="27"/>
                <w:szCs w:val="27"/>
              </w:rPr>
              <w:t>护理管理专业（手术部护理）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0"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49</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9" w:line="358" w:lineRule="exact"/>
              <w:ind w:left="173"/>
              <w:rPr>
                <w:rFonts w:hint="eastAsia" w:ascii="宋体" w:hAnsi="宋体" w:eastAsia="宋体" w:cs="宋体"/>
                <w:sz w:val="27"/>
                <w:szCs w:val="27"/>
              </w:rPr>
            </w:pPr>
            <w:r>
              <w:rPr>
                <w:rFonts w:hint="eastAsia" w:ascii="宋体" w:hAnsi="宋体" w:eastAsia="宋体" w:cs="宋体"/>
                <w:spacing w:val="2"/>
                <w:position w:val="1"/>
                <w:sz w:val="27"/>
                <w:szCs w:val="27"/>
              </w:rPr>
              <w:t>药事管理专业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1" w:line="213" w:lineRule="auto"/>
              <w:ind w:left="271"/>
              <w:rPr>
                <w:rFonts w:hint="eastAsia" w:ascii="宋体" w:hAnsi="宋体" w:eastAsia="宋体" w:cs="宋体"/>
                <w:sz w:val="27"/>
                <w:szCs w:val="27"/>
                <w:lang w:val="en-US" w:eastAsia="zh-CN"/>
              </w:rPr>
            </w:pPr>
            <w:r>
              <w:rPr>
                <w:rFonts w:hint="eastAsia" w:ascii="宋体" w:hAnsi="宋体" w:eastAsia="宋体" w:cs="宋体"/>
                <w:spacing w:val="-17"/>
                <w:sz w:val="27"/>
                <w:szCs w:val="27"/>
              </w:rPr>
              <w:t>5</w:t>
            </w:r>
            <w:r>
              <w:rPr>
                <w:rFonts w:hint="eastAsia" w:ascii="宋体" w:hAnsi="宋体" w:eastAsia="宋体" w:cs="宋体"/>
                <w:spacing w:val="-17"/>
                <w:sz w:val="27"/>
                <w:szCs w:val="27"/>
                <w:lang w:val="en-US" w:eastAsia="zh-CN"/>
              </w:rPr>
              <w:t>0</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0" w:line="357" w:lineRule="exact"/>
              <w:ind w:left="173"/>
              <w:rPr>
                <w:rFonts w:hint="eastAsia" w:ascii="宋体" w:hAnsi="宋体" w:eastAsia="宋体" w:cs="宋体"/>
                <w:sz w:val="27"/>
                <w:szCs w:val="27"/>
              </w:rPr>
            </w:pPr>
            <w:r>
              <w:rPr>
                <w:rFonts w:hint="eastAsia" w:ascii="宋体" w:hAnsi="宋体" w:eastAsia="宋体" w:cs="宋体"/>
                <w:spacing w:val="2"/>
                <w:position w:val="1"/>
                <w:sz w:val="27"/>
                <w:szCs w:val="27"/>
              </w:rPr>
              <w:t>临床检验专业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940" w:type="dxa"/>
            <w:tcBorders>
              <w:left w:val="single" w:color="000000" w:sz="6" w:space="0"/>
            </w:tcBorders>
            <w:vAlign w:val="top"/>
          </w:tcPr>
          <w:p>
            <w:pPr>
              <w:spacing w:before="130" w:line="213" w:lineRule="auto"/>
              <w:ind w:left="271"/>
              <w:rPr>
                <w:rFonts w:hint="eastAsia" w:ascii="宋体" w:hAnsi="宋体" w:eastAsia="宋体" w:cs="宋体"/>
                <w:sz w:val="27"/>
                <w:szCs w:val="27"/>
                <w:lang w:val="en-US" w:eastAsia="zh-CN"/>
              </w:rPr>
            </w:pPr>
            <w:r>
              <w:rPr>
                <w:rFonts w:hint="eastAsia" w:ascii="宋体" w:hAnsi="宋体" w:eastAsia="宋体" w:cs="宋体"/>
                <w:spacing w:val="-17"/>
                <w:sz w:val="27"/>
                <w:szCs w:val="27"/>
              </w:rPr>
              <w:t>5</w:t>
            </w:r>
            <w:r>
              <w:rPr>
                <w:rFonts w:hint="eastAsia" w:ascii="宋体" w:hAnsi="宋体" w:eastAsia="宋体" w:cs="宋体"/>
                <w:spacing w:val="-17"/>
                <w:sz w:val="27"/>
                <w:szCs w:val="27"/>
                <w:lang w:val="en-US" w:eastAsia="zh-CN"/>
              </w:rPr>
              <w:t>1</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79" w:line="358" w:lineRule="exact"/>
              <w:ind w:left="159"/>
              <w:rPr>
                <w:rFonts w:hint="eastAsia" w:ascii="宋体" w:hAnsi="宋体" w:eastAsia="宋体" w:cs="宋体"/>
                <w:sz w:val="27"/>
                <w:szCs w:val="27"/>
              </w:rPr>
            </w:pPr>
            <w:r>
              <w:rPr>
                <w:rFonts w:hint="eastAsia" w:ascii="宋体" w:hAnsi="宋体" w:eastAsia="宋体" w:cs="宋体"/>
                <w:spacing w:val="3"/>
                <w:position w:val="1"/>
                <w:sz w:val="27"/>
                <w:szCs w:val="27"/>
              </w:rPr>
              <w:t>病理专业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2" w:line="215" w:lineRule="auto"/>
              <w:ind w:left="271"/>
              <w:rPr>
                <w:rFonts w:hint="eastAsia" w:ascii="宋体" w:hAnsi="宋体" w:eastAsia="宋体" w:cs="宋体"/>
                <w:sz w:val="27"/>
                <w:szCs w:val="27"/>
                <w:lang w:val="en-US" w:eastAsia="zh-CN"/>
              </w:rPr>
            </w:pPr>
            <w:r>
              <w:rPr>
                <w:rFonts w:hint="eastAsia" w:ascii="宋体" w:hAnsi="宋体" w:eastAsia="宋体" w:cs="宋体"/>
                <w:spacing w:val="-17"/>
                <w:sz w:val="27"/>
                <w:szCs w:val="27"/>
              </w:rPr>
              <w:t>5</w:t>
            </w:r>
            <w:r>
              <w:rPr>
                <w:rFonts w:hint="eastAsia" w:ascii="宋体" w:hAnsi="宋体" w:eastAsia="宋体" w:cs="宋体"/>
                <w:spacing w:val="-17"/>
                <w:sz w:val="27"/>
                <w:szCs w:val="27"/>
                <w:lang w:val="en-US" w:eastAsia="zh-CN"/>
              </w:rPr>
              <w:t>2</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2" w:line="355" w:lineRule="exact"/>
              <w:ind w:left="154"/>
              <w:rPr>
                <w:rFonts w:hint="eastAsia" w:ascii="宋体" w:hAnsi="宋体" w:eastAsia="宋体" w:cs="宋体"/>
                <w:sz w:val="27"/>
                <w:szCs w:val="27"/>
              </w:rPr>
            </w:pPr>
            <w:r>
              <w:rPr>
                <w:rFonts w:hint="eastAsia" w:ascii="宋体" w:hAnsi="宋体" w:eastAsia="宋体" w:cs="宋体"/>
                <w:spacing w:val="6"/>
                <w:position w:val="1"/>
                <w:sz w:val="27"/>
                <w:szCs w:val="27"/>
              </w:rPr>
              <w:t>超声诊断专业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jc w:val="center"/>
        </w:trPr>
        <w:tc>
          <w:tcPr>
            <w:tcW w:w="940" w:type="dxa"/>
            <w:tcBorders>
              <w:left w:val="single" w:color="000000" w:sz="6" w:space="0"/>
            </w:tcBorders>
            <w:vAlign w:val="top"/>
          </w:tcPr>
          <w:p>
            <w:pPr>
              <w:spacing w:before="135" w:line="212"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53</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3" w:line="356" w:lineRule="exact"/>
              <w:ind w:left="157"/>
              <w:rPr>
                <w:rFonts w:hint="eastAsia" w:ascii="宋体" w:hAnsi="宋体" w:eastAsia="宋体" w:cs="宋体"/>
                <w:sz w:val="27"/>
                <w:szCs w:val="27"/>
              </w:rPr>
            </w:pPr>
            <w:r>
              <w:rPr>
                <w:rFonts w:hint="eastAsia" w:ascii="宋体" w:hAnsi="宋体" w:eastAsia="宋体" w:cs="宋体"/>
                <w:spacing w:val="5"/>
                <w:position w:val="1"/>
                <w:sz w:val="27"/>
                <w:szCs w:val="27"/>
              </w:rPr>
              <w:t>放射影像专业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940" w:type="dxa"/>
            <w:tcBorders>
              <w:left w:val="single" w:color="000000" w:sz="6" w:space="0"/>
            </w:tcBorders>
            <w:vAlign w:val="top"/>
          </w:tcPr>
          <w:p>
            <w:pPr>
              <w:spacing w:before="133" w:line="212"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54</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1" w:line="356" w:lineRule="exact"/>
              <w:ind w:left="156"/>
              <w:rPr>
                <w:rFonts w:hint="eastAsia" w:ascii="宋体" w:hAnsi="宋体" w:eastAsia="宋体" w:cs="宋体"/>
                <w:sz w:val="27"/>
                <w:szCs w:val="27"/>
              </w:rPr>
            </w:pPr>
            <w:r>
              <w:rPr>
                <w:rFonts w:hint="eastAsia" w:ascii="宋体" w:hAnsi="宋体" w:eastAsia="宋体" w:cs="宋体"/>
                <w:spacing w:val="5"/>
                <w:position w:val="1"/>
                <w:sz w:val="27"/>
                <w:szCs w:val="27"/>
              </w:rPr>
              <w:t>核医学专业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5" w:line="212"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55</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4" w:line="242" w:lineRule="auto"/>
              <w:ind w:left="167"/>
              <w:rPr>
                <w:rFonts w:hint="eastAsia" w:ascii="宋体" w:hAnsi="宋体" w:eastAsia="宋体" w:cs="宋体"/>
                <w:sz w:val="27"/>
                <w:szCs w:val="27"/>
              </w:rPr>
            </w:pPr>
            <w:r>
              <w:rPr>
                <w:rFonts w:hint="eastAsia" w:ascii="宋体" w:hAnsi="宋体" w:eastAsia="宋体" w:cs="宋体"/>
                <w:spacing w:val="1"/>
                <w:sz w:val="27"/>
                <w:szCs w:val="27"/>
              </w:rPr>
              <w:t>消毒供应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6" w:line="212"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56</w:t>
            </w:r>
          </w:p>
        </w:tc>
        <w:tc>
          <w:tcPr>
            <w:tcW w:w="1243" w:type="dxa"/>
            <w:vMerge w:val="continue"/>
            <w:tcBorders>
              <w:top w:val="nil"/>
            </w:tcBorders>
            <w:vAlign w:val="top"/>
          </w:tcPr>
          <w:p>
            <w:pPr>
              <w:pStyle w:val="14"/>
              <w:rPr>
                <w:rFonts w:hint="eastAsia" w:ascii="宋体" w:hAnsi="宋体" w:eastAsia="宋体" w:cs="宋体"/>
              </w:rPr>
            </w:pPr>
          </w:p>
        </w:tc>
        <w:tc>
          <w:tcPr>
            <w:tcW w:w="3110" w:type="dxa"/>
            <w:vMerge w:val="continue"/>
            <w:tcBorders>
              <w:top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4" w:line="242" w:lineRule="auto"/>
              <w:ind w:left="173"/>
              <w:rPr>
                <w:rFonts w:hint="eastAsia" w:ascii="宋体" w:hAnsi="宋体" w:eastAsia="宋体" w:cs="宋体"/>
                <w:sz w:val="27"/>
                <w:szCs w:val="27"/>
              </w:rPr>
            </w:pPr>
            <w:r>
              <w:rPr>
                <w:rFonts w:hint="eastAsia" w:ascii="宋体" w:hAnsi="宋体" w:eastAsia="宋体" w:cs="宋体"/>
                <w:spacing w:val="-1"/>
                <w:sz w:val="27"/>
                <w:szCs w:val="27"/>
              </w:rPr>
              <w:t>临床用血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940" w:type="dxa"/>
            <w:tcBorders>
              <w:left w:val="single" w:color="000000" w:sz="6" w:space="0"/>
            </w:tcBorders>
            <w:vAlign w:val="top"/>
          </w:tcPr>
          <w:p>
            <w:pPr>
              <w:spacing w:before="135" w:line="212" w:lineRule="auto"/>
              <w:ind w:left="271"/>
              <w:rPr>
                <w:rFonts w:hint="eastAsia" w:ascii="宋体" w:hAnsi="宋体" w:eastAsia="宋体" w:cs="宋体"/>
                <w:sz w:val="27"/>
                <w:szCs w:val="27"/>
                <w:lang w:val="en-US" w:eastAsia="zh-CN"/>
              </w:rPr>
            </w:pPr>
            <w:r>
              <w:rPr>
                <w:rFonts w:hint="eastAsia" w:ascii="宋体" w:hAnsi="宋体" w:eastAsia="宋体" w:cs="宋体"/>
                <w:spacing w:val="-18"/>
                <w:sz w:val="27"/>
                <w:szCs w:val="27"/>
                <w:lang w:val="en-US" w:eastAsia="zh-CN"/>
              </w:rPr>
              <w:t>57</w:t>
            </w:r>
          </w:p>
        </w:tc>
        <w:tc>
          <w:tcPr>
            <w:tcW w:w="1243" w:type="dxa"/>
            <w:vMerge w:val="restart"/>
            <w:tcBorders>
              <w:bottom w:val="nil"/>
            </w:tcBorders>
            <w:vAlign w:val="top"/>
          </w:tcPr>
          <w:p>
            <w:pPr>
              <w:pStyle w:val="14"/>
              <w:spacing w:line="270" w:lineRule="auto"/>
              <w:rPr>
                <w:rFonts w:hint="eastAsia" w:ascii="宋体" w:hAnsi="宋体" w:eastAsia="宋体" w:cs="宋体"/>
              </w:rPr>
            </w:pPr>
          </w:p>
          <w:p>
            <w:pPr>
              <w:pStyle w:val="14"/>
              <w:spacing w:line="270" w:lineRule="auto"/>
              <w:rPr>
                <w:rFonts w:hint="eastAsia" w:ascii="宋体" w:hAnsi="宋体" w:eastAsia="宋体" w:cs="宋体"/>
              </w:rPr>
            </w:pPr>
          </w:p>
          <w:p>
            <w:pPr>
              <w:pStyle w:val="14"/>
              <w:spacing w:line="270" w:lineRule="auto"/>
              <w:rPr>
                <w:rFonts w:hint="eastAsia" w:ascii="宋体" w:hAnsi="宋体" w:eastAsia="宋体" w:cs="宋体"/>
              </w:rPr>
            </w:pPr>
          </w:p>
          <w:p>
            <w:pPr>
              <w:pStyle w:val="14"/>
              <w:spacing w:line="270" w:lineRule="auto"/>
              <w:rPr>
                <w:rFonts w:hint="eastAsia" w:ascii="宋体" w:hAnsi="宋体" w:eastAsia="宋体" w:cs="宋体"/>
              </w:rPr>
            </w:pPr>
          </w:p>
          <w:p>
            <w:pPr>
              <w:pStyle w:val="14"/>
              <w:spacing w:line="270" w:lineRule="auto"/>
              <w:rPr>
                <w:rFonts w:hint="eastAsia" w:ascii="宋体" w:hAnsi="宋体" w:eastAsia="宋体" w:cs="宋体"/>
              </w:rPr>
            </w:pPr>
          </w:p>
          <w:p>
            <w:pPr>
              <w:spacing w:before="87" w:line="359" w:lineRule="exact"/>
              <w:ind w:left="159"/>
              <w:rPr>
                <w:rFonts w:hint="eastAsia" w:ascii="宋体" w:hAnsi="宋体" w:eastAsia="宋体" w:cs="宋体"/>
                <w:sz w:val="27"/>
                <w:szCs w:val="27"/>
              </w:rPr>
            </w:pPr>
            <w:r>
              <w:rPr>
                <w:rFonts w:hint="eastAsia" w:ascii="宋体" w:hAnsi="宋体" w:eastAsia="宋体" w:cs="宋体"/>
                <w:spacing w:val="-2"/>
                <w:position w:val="1"/>
                <w:sz w:val="27"/>
                <w:szCs w:val="27"/>
              </w:rPr>
              <w:t>管理类</w:t>
            </w:r>
          </w:p>
        </w:tc>
        <w:tc>
          <w:tcPr>
            <w:tcW w:w="3110" w:type="dxa"/>
            <w:vMerge w:val="restart"/>
            <w:tcBorders>
              <w:bottom w:val="nil"/>
            </w:tcBorders>
            <w:vAlign w:val="top"/>
          </w:tcPr>
          <w:p>
            <w:pPr>
              <w:pStyle w:val="14"/>
              <w:spacing w:line="299" w:lineRule="auto"/>
              <w:rPr>
                <w:rFonts w:hint="eastAsia" w:ascii="宋体" w:hAnsi="宋体" w:eastAsia="宋体" w:cs="宋体"/>
              </w:rPr>
            </w:pPr>
          </w:p>
          <w:p>
            <w:pPr>
              <w:pStyle w:val="14"/>
              <w:spacing w:line="299" w:lineRule="auto"/>
              <w:rPr>
                <w:rFonts w:hint="eastAsia" w:ascii="宋体" w:hAnsi="宋体" w:eastAsia="宋体" w:cs="宋体"/>
              </w:rPr>
            </w:pPr>
          </w:p>
          <w:p>
            <w:pPr>
              <w:pStyle w:val="14"/>
              <w:spacing w:line="300" w:lineRule="auto"/>
              <w:rPr>
                <w:rFonts w:hint="eastAsia" w:ascii="宋体" w:hAnsi="宋体" w:eastAsia="宋体" w:cs="宋体"/>
              </w:rPr>
            </w:pPr>
          </w:p>
          <w:p>
            <w:pPr>
              <w:spacing w:before="88" w:line="359" w:lineRule="exact"/>
              <w:ind w:left="599"/>
              <w:rPr>
                <w:rFonts w:hint="eastAsia" w:ascii="宋体" w:hAnsi="宋体" w:eastAsia="宋体" w:cs="宋体"/>
                <w:sz w:val="27"/>
                <w:szCs w:val="27"/>
              </w:rPr>
            </w:pPr>
            <w:r>
              <w:rPr>
                <w:rFonts w:hint="eastAsia" w:ascii="宋体" w:hAnsi="宋体" w:eastAsia="宋体" w:cs="宋体"/>
                <w:position w:val="1"/>
                <w:sz w:val="27"/>
                <w:szCs w:val="27"/>
              </w:rPr>
              <w:t>医疗管理领域</w:t>
            </w:r>
          </w:p>
        </w:tc>
        <w:tc>
          <w:tcPr>
            <w:tcW w:w="4565" w:type="dxa"/>
            <w:tcBorders>
              <w:right w:val="single" w:color="000000" w:sz="6" w:space="0"/>
            </w:tcBorders>
            <w:vAlign w:val="top"/>
          </w:tcPr>
          <w:p>
            <w:pPr>
              <w:spacing w:before="83" w:line="242" w:lineRule="auto"/>
              <w:ind w:left="188"/>
              <w:rPr>
                <w:rFonts w:hint="eastAsia" w:ascii="宋体" w:hAnsi="宋体" w:eastAsia="宋体" w:cs="宋体"/>
                <w:sz w:val="27"/>
                <w:szCs w:val="27"/>
              </w:rPr>
            </w:pPr>
            <w:r>
              <w:rPr>
                <w:rFonts w:hint="eastAsia" w:ascii="宋体" w:hAnsi="宋体" w:eastAsia="宋体" w:cs="宋体"/>
                <w:spacing w:val="-5"/>
                <w:sz w:val="27"/>
                <w:szCs w:val="27"/>
              </w:rPr>
              <w:t>门诊管理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6" w:line="213"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58</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5" w:line="241" w:lineRule="auto"/>
              <w:ind w:left="159"/>
              <w:rPr>
                <w:rFonts w:hint="eastAsia" w:ascii="宋体" w:hAnsi="宋体" w:eastAsia="宋体" w:cs="宋体"/>
                <w:sz w:val="27"/>
                <w:szCs w:val="27"/>
              </w:rPr>
            </w:pPr>
            <w:r>
              <w:rPr>
                <w:rFonts w:hint="eastAsia" w:ascii="宋体" w:hAnsi="宋体" w:eastAsia="宋体" w:cs="宋体"/>
                <w:spacing w:val="3"/>
                <w:sz w:val="27"/>
                <w:szCs w:val="27"/>
              </w:rPr>
              <w:t>病案管理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8" w:line="212" w:lineRule="auto"/>
              <w:ind w:left="271"/>
              <w:rPr>
                <w:rFonts w:hint="default" w:ascii="宋体" w:hAnsi="宋体" w:eastAsia="宋体" w:cs="宋体"/>
                <w:sz w:val="27"/>
                <w:szCs w:val="27"/>
                <w:lang w:val="en-US" w:eastAsia="zh-CN"/>
              </w:rPr>
            </w:pPr>
            <w:r>
              <w:rPr>
                <w:rFonts w:hint="eastAsia" w:ascii="宋体" w:hAnsi="宋体" w:eastAsia="宋体" w:cs="宋体"/>
                <w:sz w:val="27"/>
                <w:szCs w:val="27"/>
                <w:lang w:val="en-US" w:eastAsia="zh-CN"/>
              </w:rPr>
              <w:t>59</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6"/>
              <w:ind w:left="218"/>
              <w:rPr>
                <w:rFonts w:hint="eastAsia" w:ascii="宋体" w:hAnsi="宋体" w:eastAsia="宋体" w:cs="宋体"/>
                <w:sz w:val="27"/>
                <w:szCs w:val="27"/>
                <w:lang w:eastAsia="zh-CN"/>
              </w:rPr>
            </w:pPr>
            <w:r>
              <w:rPr>
                <w:rFonts w:hint="eastAsia" w:ascii="宋体" w:hAnsi="宋体" w:eastAsia="宋体" w:cs="宋体"/>
                <w:spacing w:val="-5"/>
                <w:sz w:val="27"/>
                <w:szCs w:val="27"/>
              </w:rPr>
              <w:t>日间医疗管理</w:t>
            </w:r>
            <w:r>
              <w:rPr>
                <w:rFonts w:hint="eastAsia" w:ascii="宋体" w:hAnsi="宋体" w:eastAsia="宋体" w:cs="宋体"/>
                <w:spacing w:val="-5"/>
                <w:sz w:val="27"/>
                <w:szCs w:val="27"/>
                <w:lang w:eastAsia="zh-CN"/>
              </w:rPr>
              <w:t>（日间手术管理）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9" w:line="212" w:lineRule="auto"/>
              <w:ind w:left="271"/>
              <w:rPr>
                <w:rFonts w:hint="eastAsia" w:ascii="宋体" w:hAnsi="宋体" w:eastAsia="宋体" w:cs="宋体"/>
                <w:sz w:val="27"/>
                <w:szCs w:val="27"/>
                <w:lang w:val="en-US" w:eastAsia="zh-CN"/>
              </w:rPr>
            </w:pPr>
            <w:r>
              <w:rPr>
                <w:rFonts w:hint="eastAsia" w:ascii="宋体" w:hAnsi="宋体" w:eastAsia="宋体" w:cs="宋体"/>
                <w:spacing w:val="-18"/>
                <w:sz w:val="27"/>
                <w:szCs w:val="27"/>
              </w:rPr>
              <w:t>6</w:t>
            </w:r>
            <w:r>
              <w:rPr>
                <w:rFonts w:hint="eastAsia" w:ascii="宋体" w:hAnsi="宋体" w:eastAsia="宋体" w:cs="宋体"/>
                <w:spacing w:val="-18"/>
                <w:sz w:val="27"/>
                <w:szCs w:val="27"/>
                <w:lang w:val="en-US" w:eastAsia="zh-CN"/>
              </w:rPr>
              <w:t>0</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bottom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8" w:line="239" w:lineRule="auto"/>
              <w:ind w:left="185"/>
              <w:rPr>
                <w:rFonts w:hint="eastAsia" w:ascii="宋体" w:hAnsi="宋体" w:eastAsia="宋体" w:cs="宋体"/>
                <w:sz w:val="27"/>
                <w:szCs w:val="27"/>
              </w:rPr>
            </w:pPr>
            <w:r>
              <w:rPr>
                <w:rFonts w:hint="eastAsia" w:ascii="宋体" w:hAnsi="宋体" w:eastAsia="宋体" w:cs="宋体"/>
                <w:sz w:val="27"/>
                <w:szCs w:val="27"/>
              </w:rPr>
              <w:t>医院感染管理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jc w:val="center"/>
        </w:trPr>
        <w:tc>
          <w:tcPr>
            <w:tcW w:w="940" w:type="dxa"/>
            <w:tcBorders>
              <w:left w:val="single" w:color="000000" w:sz="6" w:space="0"/>
            </w:tcBorders>
            <w:vAlign w:val="top"/>
          </w:tcPr>
          <w:p>
            <w:pPr>
              <w:spacing w:before="139" w:line="212" w:lineRule="auto"/>
              <w:ind w:left="271"/>
              <w:rPr>
                <w:rFonts w:hint="eastAsia" w:ascii="宋体" w:hAnsi="宋体" w:eastAsia="宋体" w:cs="宋体"/>
                <w:sz w:val="27"/>
                <w:szCs w:val="27"/>
                <w:lang w:val="en-US" w:eastAsia="zh-CN"/>
              </w:rPr>
            </w:pPr>
            <w:r>
              <w:rPr>
                <w:rFonts w:hint="eastAsia" w:ascii="宋体" w:hAnsi="宋体" w:eastAsia="宋体" w:cs="宋体"/>
                <w:spacing w:val="-18"/>
                <w:sz w:val="27"/>
                <w:szCs w:val="27"/>
              </w:rPr>
              <w:t>6</w:t>
            </w:r>
            <w:r>
              <w:rPr>
                <w:rFonts w:hint="eastAsia" w:ascii="宋体" w:hAnsi="宋体" w:eastAsia="宋体" w:cs="宋体"/>
                <w:spacing w:val="-18"/>
                <w:sz w:val="27"/>
                <w:szCs w:val="27"/>
                <w:lang w:val="en-US" w:eastAsia="zh-CN"/>
              </w:rPr>
              <w:t>1</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continue"/>
            <w:tcBorders>
              <w:top w:val="nil"/>
            </w:tcBorders>
            <w:vAlign w:val="top"/>
          </w:tcPr>
          <w:p>
            <w:pPr>
              <w:pStyle w:val="14"/>
              <w:rPr>
                <w:rFonts w:hint="eastAsia" w:ascii="宋体" w:hAnsi="宋体" w:eastAsia="宋体" w:cs="宋体"/>
              </w:rPr>
            </w:pPr>
          </w:p>
        </w:tc>
        <w:tc>
          <w:tcPr>
            <w:tcW w:w="4565" w:type="dxa"/>
            <w:tcBorders>
              <w:right w:val="single" w:color="000000" w:sz="6" w:space="0"/>
            </w:tcBorders>
            <w:vAlign w:val="top"/>
          </w:tcPr>
          <w:p>
            <w:pPr>
              <w:spacing w:before="87" w:line="239" w:lineRule="auto"/>
              <w:ind w:left="173"/>
              <w:rPr>
                <w:rFonts w:hint="eastAsia" w:ascii="宋体" w:hAnsi="宋体" w:eastAsia="宋体" w:cs="宋体"/>
                <w:sz w:val="27"/>
                <w:szCs w:val="27"/>
              </w:rPr>
            </w:pPr>
            <w:r>
              <w:rPr>
                <w:rFonts w:hint="eastAsia" w:ascii="宋体" w:hAnsi="宋体" w:eastAsia="宋体" w:cs="宋体"/>
                <w:spacing w:val="2"/>
                <w:sz w:val="27"/>
                <w:szCs w:val="27"/>
              </w:rPr>
              <w:t>院前急救管理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940" w:type="dxa"/>
            <w:tcBorders>
              <w:left w:val="single" w:color="000000" w:sz="6" w:space="0"/>
            </w:tcBorders>
            <w:vAlign w:val="top"/>
          </w:tcPr>
          <w:p>
            <w:pPr>
              <w:spacing w:before="140" w:line="214" w:lineRule="auto"/>
              <w:ind w:left="271"/>
              <w:rPr>
                <w:rFonts w:hint="eastAsia" w:ascii="宋体" w:hAnsi="宋体" w:eastAsia="宋体" w:cs="宋体"/>
                <w:sz w:val="27"/>
                <w:szCs w:val="27"/>
                <w:lang w:val="en-US" w:eastAsia="zh-CN"/>
              </w:rPr>
            </w:pPr>
            <w:r>
              <w:rPr>
                <w:rFonts w:hint="eastAsia" w:ascii="宋体" w:hAnsi="宋体" w:eastAsia="宋体" w:cs="宋体"/>
                <w:spacing w:val="-18"/>
                <w:sz w:val="27"/>
                <w:szCs w:val="27"/>
              </w:rPr>
              <w:t>6</w:t>
            </w:r>
            <w:r>
              <w:rPr>
                <w:rFonts w:hint="eastAsia" w:ascii="宋体" w:hAnsi="宋体" w:eastAsia="宋体" w:cs="宋体"/>
                <w:spacing w:val="-18"/>
                <w:sz w:val="27"/>
                <w:szCs w:val="27"/>
                <w:lang w:val="en-US" w:eastAsia="zh-CN"/>
              </w:rPr>
              <w:t>2</w:t>
            </w:r>
          </w:p>
        </w:tc>
        <w:tc>
          <w:tcPr>
            <w:tcW w:w="1243" w:type="dxa"/>
            <w:vMerge w:val="continue"/>
            <w:tcBorders>
              <w:top w:val="nil"/>
              <w:bottom w:val="nil"/>
            </w:tcBorders>
            <w:vAlign w:val="top"/>
          </w:tcPr>
          <w:p>
            <w:pPr>
              <w:pStyle w:val="14"/>
              <w:rPr>
                <w:rFonts w:hint="eastAsia" w:ascii="宋体" w:hAnsi="宋体" w:eastAsia="宋体" w:cs="宋体"/>
              </w:rPr>
            </w:pPr>
          </w:p>
        </w:tc>
        <w:tc>
          <w:tcPr>
            <w:tcW w:w="3110" w:type="dxa"/>
            <w:vMerge w:val="restart"/>
            <w:tcBorders>
              <w:bottom w:val="nil"/>
            </w:tcBorders>
            <w:vAlign w:val="top"/>
          </w:tcPr>
          <w:p>
            <w:pPr>
              <w:spacing w:before="316" w:line="360" w:lineRule="exact"/>
              <w:ind w:left="599"/>
              <w:rPr>
                <w:rFonts w:hint="eastAsia" w:ascii="宋体" w:hAnsi="宋体" w:eastAsia="宋体" w:cs="宋体"/>
                <w:sz w:val="27"/>
                <w:szCs w:val="27"/>
              </w:rPr>
            </w:pPr>
            <w:r>
              <w:rPr>
                <w:rFonts w:hint="eastAsia" w:ascii="宋体" w:hAnsi="宋体" w:eastAsia="宋体" w:cs="宋体"/>
                <w:position w:val="1"/>
                <w:sz w:val="27"/>
                <w:szCs w:val="27"/>
              </w:rPr>
              <w:t>医院运行领域</w:t>
            </w:r>
          </w:p>
        </w:tc>
        <w:tc>
          <w:tcPr>
            <w:tcW w:w="4565" w:type="dxa"/>
            <w:tcBorders>
              <w:right w:val="single" w:color="000000" w:sz="6" w:space="0"/>
            </w:tcBorders>
            <w:vAlign w:val="top"/>
          </w:tcPr>
          <w:p>
            <w:pPr>
              <w:spacing w:before="89" w:line="238" w:lineRule="auto"/>
              <w:ind w:left="185"/>
              <w:rPr>
                <w:rFonts w:hint="eastAsia" w:ascii="宋体" w:hAnsi="宋体" w:eastAsia="宋体" w:cs="宋体"/>
                <w:sz w:val="27"/>
                <w:szCs w:val="27"/>
              </w:rPr>
            </w:pPr>
            <w:r>
              <w:rPr>
                <w:rFonts w:hint="eastAsia" w:ascii="宋体" w:hAnsi="宋体" w:eastAsia="宋体" w:cs="宋体"/>
                <w:spacing w:val="-4"/>
                <w:sz w:val="27"/>
                <w:szCs w:val="27"/>
              </w:rPr>
              <w:t>医学装备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jc w:val="center"/>
        </w:trPr>
        <w:tc>
          <w:tcPr>
            <w:tcW w:w="940" w:type="dxa"/>
            <w:tcBorders>
              <w:left w:val="single" w:color="000000" w:sz="6" w:space="0"/>
              <w:bottom w:val="single" w:color="000000" w:sz="6" w:space="0"/>
            </w:tcBorders>
            <w:vAlign w:val="top"/>
          </w:tcPr>
          <w:p>
            <w:pPr>
              <w:spacing w:before="143" w:line="211" w:lineRule="auto"/>
              <w:ind w:left="267"/>
              <w:rPr>
                <w:rFonts w:hint="default" w:ascii="宋体" w:hAnsi="宋体" w:eastAsia="宋体" w:cs="宋体"/>
                <w:sz w:val="27"/>
                <w:szCs w:val="27"/>
                <w:lang w:val="en-US" w:eastAsia="zh-CN"/>
              </w:rPr>
            </w:pPr>
            <w:r>
              <w:rPr>
                <w:rFonts w:hint="eastAsia" w:ascii="宋体" w:hAnsi="宋体" w:eastAsia="宋体" w:cs="宋体"/>
                <w:spacing w:val="-16"/>
                <w:sz w:val="27"/>
                <w:szCs w:val="27"/>
                <w:lang w:val="en-US" w:eastAsia="zh-CN"/>
              </w:rPr>
              <w:t>63</w:t>
            </w:r>
          </w:p>
        </w:tc>
        <w:tc>
          <w:tcPr>
            <w:tcW w:w="1243" w:type="dxa"/>
            <w:vMerge w:val="continue"/>
            <w:tcBorders>
              <w:top w:val="nil"/>
              <w:bottom w:val="single" w:color="000000" w:sz="6" w:space="0"/>
            </w:tcBorders>
            <w:vAlign w:val="top"/>
          </w:tcPr>
          <w:p>
            <w:pPr>
              <w:pStyle w:val="14"/>
              <w:rPr>
                <w:rFonts w:hint="eastAsia" w:ascii="宋体" w:hAnsi="宋体" w:eastAsia="宋体" w:cs="宋体"/>
              </w:rPr>
            </w:pPr>
          </w:p>
        </w:tc>
        <w:tc>
          <w:tcPr>
            <w:tcW w:w="3110" w:type="dxa"/>
            <w:vMerge w:val="continue"/>
            <w:tcBorders>
              <w:top w:val="nil"/>
              <w:bottom w:val="single" w:color="000000" w:sz="6" w:space="0"/>
            </w:tcBorders>
            <w:vAlign w:val="top"/>
          </w:tcPr>
          <w:p>
            <w:pPr>
              <w:pStyle w:val="14"/>
              <w:rPr>
                <w:rFonts w:hint="eastAsia" w:ascii="宋体" w:hAnsi="宋体" w:eastAsia="宋体" w:cs="宋体"/>
              </w:rPr>
            </w:pPr>
          </w:p>
        </w:tc>
        <w:tc>
          <w:tcPr>
            <w:tcW w:w="4565" w:type="dxa"/>
            <w:tcBorders>
              <w:bottom w:val="single" w:color="000000" w:sz="6" w:space="0"/>
              <w:right w:val="single" w:color="000000" w:sz="6" w:space="0"/>
            </w:tcBorders>
            <w:vAlign w:val="top"/>
          </w:tcPr>
          <w:p>
            <w:pPr>
              <w:spacing w:before="90" w:line="356" w:lineRule="exact"/>
              <w:ind w:left="185"/>
              <w:rPr>
                <w:rFonts w:hint="eastAsia" w:ascii="宋体" w:hAnsi="宋体" w:eastAsia="宋体" w:cs="宋体"/>
                <w:sz w:val="27"/>
                <w:szCs w:val="27"/>
              </w:rPr>
            </w:pPr>
            <w:r>
              <w:rPr>
                <w:rFonts w:hint="eastAsia" w:ascii="宋体" w:hAnsi="宋体" w:eastAsia="宋体" w:cs="宋体"/>
                <w:spacing w:val="-4"/>
                <w:position w:val="1"/>
                <w:sz w:val="27"/>
                <w:szCs w:val="27"/>
              </w:rPr>
              <w:t>医学信息</w:t>
            </w:r>
          </w:p>
        </w:tc>
      </w:tr>
    </w:tbl>
    <w:p>
      <w:pPr>
        <w:pStyle w:val="5"/>
        <w:spacing w:before="50" w:line="235" w:lineRule="auto"/>
        <w:ind w:left="499" w:right="9" w:hanging="474"/>
        <w:rPr>
          <w:rFonts w:hint="eastAsia" w:ascii="宋体" w:hAnsi="宋体" w:eastAsia="宋体" w:cs="宋体"/>
          <w:color w:val="000000"/>
          <w:spacing w:val="2"/>
          <w:w w:val="100"/>
          <w:position w:val="0"/>
          <w:sz w:val="22"/>
          <w:szCs w:val="22"/>
          <w:shd w:val="clear" w:color="auto" w:fill="auto"/>
          <w:lang w:val="en-US" w:eastAsia="en-US" w:bidi="en-US"/>
        </w:rPr>
      </w:pPr>
      <w:r>
        <w:rPr>
          <w:rFonts w:hint="eastAsia" w:ascii="宋体" w:hAnsi="宋体" w:eastAsia="宋体" w:cs="宋体"/>
          <w:color w:val="000000"/>
          <w:spacing w:val="2"/>
          <w:w w:val="100"/>
          <w:position w:val="0"/>
          <w:sz w:val="22"/>
          <w:szCs w:val="22"/>
          <w:shd w:val="clear" w:color="auto" w:fill="auto"/>
          <w:lang w:val="en-US" w:eastAsia="en-US" w:bidi="en-US"/>
        </w:rPr>
        <w:t>注：</w:t>
      </w:r>
      <w:r>
        <w:rPr>
          <w:rFonts w:hint="eastAsia" w:cs="宋体"/>
          <w:color w:val="000000"/>
          <w:spacing w:val="2"/>
          <w:w w:val="100"/>
          <w:position w:val="0"/>
          <w:sz w:val="22"/>
          <w:szCs w:val="22"/>
          <w:shd w:val="clear" w:color="auto" w:fill="auto"/>
          <w:lang w:val="en-US" w:eastAsia="zh-CN" w:bidi="en-US"/>
        </w:rPr>
        <w:t>1.</w:t>
      </w:r>
      <w:r>
        <w:rPr>
          <w:rFonts w:hint="eastAsia" w:ascii="宋体" w:hAnsi="宋体" w:eastAsia="宋体" w:cs="宋体"/>
          <w:color w:val="000000"/>
          <w:spacing w:val="2"/>
          <w:w w:val="100"/>
          <w:position w:val="0"/>
          <w:sz w:val="22"/>
          <w:szCs w:val="22"/>
          <w:shd w:val="clear" w:color="auto" w:fill="auto"/>
          <w:lang w:val="en-US" w:eastAsia="en-US" w:bidi="en-US"/>
        </w:rPr>
        <w:t>根据质控工作需要和既往质控中心设置情况,首批规划设置的质控中心专业领域和工作方向分为</w:t>
      </w:r>
      <w:r>
        <w:rPr>
          <w:rFonts w:hint="eastAsia" w:ascii="宋体" w:hAnsi="宋体" w:eastAsia="宋体" w:cs="宋体"/>
          <w:color w:val="000000"/>
          <w:spacing w:val="2"/>
          <w:w w:val="100"/>
          <w:position w:val="0"/>
          <w:sz w:val="22"/>
          <w:szCs w:val="22"/>
          <w:shd w:val="clear" w:color="auto" w:fill="auto"/>
          <w:lang w:val="en-US" w:eastAsia="zh-CN" w:bidi="en-US"/>
        </w:rPr>
        <w:t>3</w:t>
      </w:r>
      <w:r>
        <w:rPr>
          <w:rFonts w:hint="eastAsia" w:ascii="宋体" w:hAnsi="宋体" w:eastAsia="宋体" w:cs="宋体"/>
          <w:color w:val="000000"/>
          <w:spacing w:val="2"/>
          <w:w w:val="100"/>
          <w:position w:val="0"/>
          <w:sz w:val="22"/>
          <w:szCs w:val="22"/>
          <w:shd w:val="clear" w:color="auto" w:fill="auto"/>
          <w:lang w:val="en-US" w:eastAsia="en-US" w:bidi="en-US"/>
        </w:rPr>
        <w:t>大类</w:t>
      </w:r>
      <w:r>
        <w:rPr>
          <w:rFonts w:hint="eastAsia" w:ascii="宋体" w:hAnsi="宋体" w:eastAsia="宋体" w:cs="宋体"/>
          <w:color w:val="000000"/>
          <w:spacing w:val="2"/>
          <w:w w:val="100"/>
          <w:position w:val="0"/>
          <w:sz w:val="22"/>
          <w:szCs w:val="22"/>
          <w:shd w:val="clear" w:color="auto" w:fill="auto"/>
          <w:lang w:val="en-US" w:eastAsia="zh-CN" w:bidi="en-US"/>
        </w:rPr>
        <w:t>6</w:t>
      </w:r>
      <w:r>
        <w:rPr>
          <w:rFonts w:hint="eastAsia" w:ascii="宋体" w:hAnsi="宋体" w:eastAsia="宋体" w:cs="宋体"/>
          <w:color w:val="000000"/>
          <w:spacing w:val="2"/>
          <w:w w:val="100"/>
          <w:position w:val="0"/>
          <w:sz w:val="22"/>
          <w:szCs w:val="22"/>
          <w:shd w:val="clear" w:color="auto" w:fill="auto"/>
          <w:lang w:val="en-US" w:eastAsia="en-US" w:bidi="en-US"/>
        </w:rPr>
        <w:t>个领域</w:t>
      </w:r>
      <w:r>
        <w:rPr>
          <w:rFonts w:hint="eastAsia" w:cs="宋体"/>
          <w:color w:val="000000"/>
          <w:spacing w:val="2"/>
          <w:w w:val="100"/>
          <w:position w:val="0"/>
          <w:sz w:val="22"/>
          <w:szCs w:val="22"/>
          <w:highlight w:val="none"/>
          <w:shd w:val="clear" w:color="auto" w:fill="auto"/>
          <w:lang w:val="en-US" w:eastAsia="zh-CN" w:bidi="en-US"/>
        </w:rPr>
        <w:t>63</w:t>
      </w:r>
      <w:r>
        <w:rPr>
          <w:rFonts w:hint="eastAsia" w:ascii="宋体" w:hAnsi="宋体" w:eastAsia="宋体" w:cs="宋体"/>
          <w:color w:val="000000"/>
          <w:spacing w:val="2"/>
          <w:w w:val="100"/>
          <w:position w:val="0"/>
          <w:sz w:val="22"/>
          <w:szCs w:val="22"/>
          <w:shd w:val="clear" w:color="auto" w:fill="auto"/>
          <w:lang w:val="en-US" w:eastAsia="en-US" w:bidi="en-US"/>
        </w:rPr>
        <w:t>个具体方向。</w:t>
      </w:r>
    </w:p>
    <w:p>
      <w:pPr>
        <w:pStyle w:val="5"/>
        <w:spacing w:before="50" w:line="235" w:lineRule="auto"/>
        <w:ind w:left="506" w:leftChars="211" w:right="9" w:firstLine="4" w:firstLineChars="2"/>
        <w:rPr>
          <w:rFonts w:hint="eastAsia" w:ascii="宋体" w:hAnsi="宋体" w:eastAsia="宋体" w:cs="宋体"/>
          <w:color w:val="000000"/>
          <w:spacing w:val="2"/>
          <w:w w:val="100"/>
          <w:position w:val="0"/>
          <w:sz w:val="22"/>
          <w:szCs w:val="22"/>
          <w:shd w:val="clear" w:color="auto" w:fill="auto"/>
          <w:lang w:val="en-US" w:eastAsia="en-US" w:bidi="en-US"/>
        </w:rPr>
      </w:pPr>
      <w:r>
        <w:rPr>
          <w:rFonts w:hint="eastAsia" w:ascii="宋体" w:hAnsi="宋体" w:eastAsia="宋体" w:cs="宋体"/>
          <w:color w:val="000000"/>
          <w:spacing w:val="2"/>
          <w:w w:val="100"/>
          <w:position w:val="0"/>
          <w:sz w:val="22"/>
          <w:szCs w:val="22"/>
          <w:shd w:val="clear" w:color="auto" w:fill="auto"/>
          <w:lang w:val="en-US" w:eastAsia="en-US" w:bidi="en-US"/>
        </w:rPr>
        <w:t>2.具体方向中,括号内</w:t>
      </w:r>
      <w:r>
        <w:rPr>
          <w:rFonts w:hint="eastAsia" w:cs="宋体"/>
          <w:color w:val="000000"/>
          <w:spacing w:val="2"/>
          <w:w w:val="100"/>
          <w:position w:val="0"/>
          <w:sz w:val="22"/>
          <w:szCs w:val="22"/>
          <w:shd w:val="clear" w:color="auto" w:fill="auto"/>
          <w:lang w:val="en-US" w:eastAsia="zh-CN" w:bidi="en-US"/>
        </w:rPr>
        <w:t>为</w:t>
      </w:r>
      <w:r>
        <w:rPr>
          <w:rFonts w:hint="eastAsia" w:ascii="宋体" w:hAnsi="宋体" w:eastAsia="宋体" w:cs="宋体"/>
          <w:color w:val="000000"/>
          <w:spacing w:val="2"/>
          <w:w w:val="100"/>
          <w:position w:val="0"/>
          <w:sz w:val="22"/>
          <w:szCs w:val="22"/>
          <w:shd w:val="clear" w:color="auto" w:fill="auto"/>
          <w:lang w:val="en-US" w:eastAsia="en-US" w:bidi="en-US"/>
        </w:rPr>
        <w:t>已成立的</w:t>
      </w:r>
      <w:r>
        <w:rPr>
          <w:rFonts w:hint="eastAsia" w:cs="宋体"/>
          <w:color w:val="000000"/>
          <w:spacing w:val="2"/>
          <w:w w:val="100"/>
          <w:position w:val="0"/>
          <w:sz w:val="22"/>
          <w:szCs w:val="22"/>
          <w:shd w:val="clear" w:color="auto" w:fill="auto"/>
          <w:lang w:val="en-US" w:eastAsia="zh-CN" w:bidi="en-US"/>
        </w:rPr>
        <w:t>省级、</w:t>
      </w:r>
      <w:r>
        <w:rPr>
          <w:rFonts w:hint="eastAsia" w:ascii="宋体" w:hAnsi="宋体" w:eastAsia="宋体" w:cs="宋体"/>
          <w:color w:val="000000"/>
          <w:spacing w:val="2"/>
          <w:w w:val="100"/>
          <w:position w:val="0"/>
          <w:sz w:val="22"/>
          <w:szCs w:val="22"/>
          <w:shd w:val="clear" w:color="auto" w:fill="auto"/>
          <w:lang w:val="en-US" w:eastAsia="zh-CN" w:bidi="en-US"/>
        </w:rPr>
        <w:t>市</w:t>
      </w:r>
      <w:r>
        <w:rPr>
          <w:rFonts w:hint="eastAsia" w:ascii="宋体" w:hAnsi="宋体" w:eastAsia="宋体" w:cs="宋体"/>
          <w:color w:val="000000"/>
          <w:spacing w:val="2"/>
          <w:w w:val="100"/>
          <w:position w:val="0"/>
          <w:sz w:val="22"/>
          <w:szCs w:val="22"/>
          <w:shd w:val="clear" w:color="auto" w:fill="auto"/>
          <w:lang w:val="en-US" w:eastAsia="en-US" w:bidi="en-US"/>
        </w:rPr>
        <w:t>级质控中心,</w:t>
      </w:r>
      <w:r>
        <w:rPr>
          <w:rFonts w:hint="eastAsia" w:cs="宋体"/>
          <w:color w:val="000000"/>
          <w:spacing w:val="2"/>
          <w:w w:val="100"/>
          <w:position w:val="0"/>
          <w:sz w:val="22"/>
          <w:szCs w:val="22"/>
          <w:shd w:val="clear" w:color="auto" w:fill="auto"/>
          <w:lang w:val="en-US" w:eastAsia="zh-CN" w:bidi="en-US"/>
        </w:rPr>
        <w:t>将视情</w:t>
      </w:r>
      <w:r>
        <w:rPr>
          <w:rFonts w:hint="eastAsia" w:ascii="宋体" w:hAnsi="宋体" w:eastAsia="宋体" w:cs="宋体"/>
          <w:color w:val="000000"/>
          <w:spacing w:val="2"/>
          <w:w w:val="100"/>
          <w:position w:val="0"/>
          <w:sz w:val="22"/>
          <w:szCs w:val="22"/>
          <w:shd w:val="clear" w:color="auto" w:fill="auto"/>
          <w:lang w:val="en-US" w:eastAsia="en-US" w:bidi="en-US"/>
        </w:rPr>
        <w:t>予以更名、提级</w:t>
      </w:r>
      <w:r>
        <w:rPr>
          <w:rFonts w:hint="eastAsia" w:cs="宋体"/>
          <w:color w:val="000000"/>
          <w:spacing w:val="2"/>
          <w:w w:val="100"/>
          <w:position w:val="0"/>
          <w:sz w:val="22"/>
          <w:szCs w:val="22"/>
          <w:shd w:val="clear" w:color="auto" w:fill="auto"/>
          <w:lang w:val="en-US" w:eastAsia="zh-CN" w:bidi="en-US"/>
        </w:rPr>
        <w:t>、</w:t>
      </w:r>
      <w:r>
        <w:rPr>
          <w:rFonts w:hint="eastAsia" w:ascii="宋体" w:hAnsi="宋体" w:eastAsia="宋体" w:cs="宋体"/>
          <w:color w:val="000000"/>
          <w:spacing w:val="2"/>
          <w:w w:val="100"/>
          <w:position w:val="0"/>
          <w:sz w:val="22"/>
          <w:szCs w:val="22"/>
          <w:shd w:val="clear" w:color="auto" w:fill="auto"/>
          <w:lang w:val="en-US" w:eastAsia="en-US" w:bidi="en-US"/>
        </w:rPr>
        <w:t>撤并,</w:t>
      </w:r>
      <w:r>
        <w:rPr>
          <w:rFonts w:hint="eastAsia" w:cs="宋体"/>
          <w:color w:val="000000"/>
          <w:spacing w:val="2"/>
          <w:w w:val="100"/>
          <w:position w:val="0"/>
          <w:sz w:val="22"/>
          <w:szCs w:val="22"/>
          <w:shd w:val="clear" w:color="auto" w:fill="auto"/>
          <w:lang w:val="en-US" w:eastAsia="zh-CN" w:bidi="en-US"/>
        </w:rPr>
        <w:t>或可作为亚专业组开展工作</w:t>
      </w:r>
      <w:r>
        <w:rPr>
          <w:rFonts w:hint="eastAsia" w:ascii="宋体" w:hAnsi="宋体" w:eastAsia="宋体" w:cs="宋体"/>
          <w:color w:val="000000"/>
          <w:spacing w:val="2"/>
          <w:w w:val="100"/>
          <w:position w:val="0"/>
          <w:sz w:val="22"/>
          <w:szCs w:val="22"/>
          <w:shd w:val="clear" w:color="auto" w:fill="auto"/>
          <w:lang w:val="en-US" w:eastAsia="en-US" w:bidi="en-US"/>
        </w:rPr>
        <w:t>。</w:t>
      </w:r>
    </w:p>
    <w:p>
      <w:pPr>
        <w:pStyle w:val="5"/>
        <w:spacing w:before="50" w:line="235" w:lineRule="auto"/>
        <w:ind w:left="506" w:leftChars="211" w:right="9" w:firstLine="4" w:firstLineChars="2"/>
        <w:rPr>
          <w:rFonts w:hint="eastAsia" w:ascii="宋体" w:hAnsi="宋体" w:eastAsia="宋体" w:cs="宋体"/>
          <w:color w:val="000000"/>
          <w:spacing w:val="2"/>
          <w:w w:val="100"/>
          <w:position w:val="0"/>
          <w:sz w:val="28"/>
          <w:szCs w:val="28"/>
          <w:shd w:val="clear" w:color="auto" w:fill="auto"/>
          <w:lang w:val="en-US" w:eastAsia="en-US" w:bidi="en-US"/>
        </w:rPr>
      </w:pPr>
      <w:r>
        <w:rPr>
          <w:rFonts w:hint="eastAsia" w:cs="宋体"/>
          <w:color w:val="000000"/>
          <w:spacing w:val="2"/>
          <w:w w:val="100"/>
          <w:position w:val="0"/>
          <w:sz w:val="22"/>
          <w:szCs w:val="22"/>
          <w:shd w:val="clear" w:color="auto" w:fill="auto"/>
          <w:lang w:val="en-US" w:eastAsia="zh-CN" w:bidi="en-US"/>
        </w:rPr>
        <w:t>3.</w:t>
      </w:r>
      <w:r>
        <w:rPr>
          <w:rFonts w:hint="eastAsia" w:ascii="宋体" w:hAnsi="宋体" w:eastAsia="宋体" w:cs="宋体"/>
          <w:color w:val="000000"/>
          <w:spacing w:val="2"/>
          <w:w w:val="100"/>
          <w:position w:val="0"/>
          <w:sz w:val="22"/>
          <w:szCs w:val="22"/>
          <w:shd w:val="clear" w:color="auto" w:fill="auto"/>
          <w:lang w:val="en-US" w:eastAsia="zh-CN" w:bidi="en-US"/>
        </w:rPr>
        <w:t>区</w:t>
      </w:r>
      <w:r>
        <w:rPr>
          <w:rFonts w:hint="eastAsia" w:ascii="宋体" w:hAnsi="宋体" w:eastAsia="宋体" w:cs="宋体"/>
          <w:color w:val="000000"/>
          <w:spacing w:val="2"/>
          <w:w w:val="100"/>
          <w:position w:val="0"/>
          <w:sz w:val="22"/>
          <w:szCs w:val="22"/>
          <w:shd w:val="clear" w:color="auto" w:fill="auto"/>
          <w:lang w:val="en-US" w:eastAsia="en-US" w:bidi="en-US"/>
        </w:rPr>
        <w:t>县（市）已成立对应质控中心的,可参照</w:t>
      </w:r>
      <w:r>
        <w:rPr>
          <w:rFonts w:hint="eastAsia" w:ascii="宋体" w:hAnsi="宋体" w:eastAsia="宋体" w:cs="宋体"/>
          <w:color w:val="000000"/>
          <w:spacing w:val="2"/>
          <w:w w:val="100"/>
          <w:position w:val="0"/>
          <w:sz w:val="22"/>
          <w:szCs w:val="22"/>
          <w:shd w:val="clear" w:color="auto" w:fill="auto"/>
          <w:lang w:val="en-US" w:eastAsia="zh-CN" w:bidi="en-US"/>
        </w:rPr>
        <w:t>市</w:t>
      </w:r>
      <w:r>
        <w:rPr>
          <w:rFonts w:hint="eastAsia" w:ascii="宋体" w:hAnsi="宋体" w:eastAsia="宋体" w:cs="宋体"/>
          <w:color w:val="000000"/>
          <w:spacing w:val="2"/>
          <w:w w:val="100"/>
          <w:position w:val="0"/>
          <w:sz w:val="22"/>
          <w:szCs w:val="22"/>
          <w:shd w:val="clear" w:color="auto" w:fill="auto"/>
          <w:lang w:val="en-US" w:eastAsia="en-US" w:bidi="en-US"/>
        </w:rPr>
        <w:t>级规划执行</w:t>
      </w:r>
      <w:r>
        <w:rPr>
          <w:rFonts w:hint="eastAsia" w:ascii="宋体" w:hAnsi="宋体" w:eastAsia="宋体" w:cs="宋体"/>
          <w:color w:val="000000"/>
          <w:spacing w:val="2"/>
          <w:w w:val="100"/>
          <w:position w:val="0"/>
          <w:sz w:val="21"/>
          <w:szCs w:val="21"/>
          <w:shd w:val="clear" w:color="auto" w:fill="auto"/>
          <w:lang w:val="en-US" w:eastAsia="en-US" w:bidi="en-US"/>
        </w:rPr>
        <w:t>。</w:t>
      </w:r>
    </w:p>
    <w:p>
      <w:pPr>
        <w:pStyle w:val="5"/>
        <w:spacing w:before="2" w:line="239" w:lineRule="auto"/>
        <w:ind w:left="506" w:right="9" w:hanging="22"/>
        <w:jc w:val="both"/>
        <w:rPr>
          <w:sz w:val="24"/>
          <w:szCs w:val="24"/>
        </w:rPr>
        <w:sectPr>
          <w:footerReference r:id="rId7" w:type="default"/>
          <w:pgSz w:w="11906" w:h="16838"/>
          <w:pgMar w:top="1431" w:right="1523" w:bottom="1788" w:left="1523" w:header="0" w:footer="1520" w:gutter="0"/>
          <w:pgNumType w:fmt="decimal"/>
          <w:cols w:space="720" w:num="1"/>
        </w:sectPr>
      </w:pPr>
    </w:p>
    <w:p>
      <w:pPr>
        <w:pStyle w:val="5"/>
        <w:spacing w:before="94" w:line="388" w:lineRule="exact"/>
        <w:rPr>
          <w:rFonts w:hint="eastAsia" w:ascii="黑体" w:hAnsi="黑体" w:eastAsia="黑体" w:cs="黑体"/>
          <w:sz w:val="32"/>
          <w:szCs w:val="32"/>
          <w:lang w:val="en-US" w:eastAsia="zh-CN"/>
        </w:rPr>
      </w:pPr>
      <w:r>
        <w:rPr>
          <w:rFonts w:hint="eastAsia" w:ascii="黑体" w:hAnsi="黑体" w:eastAsia="黑体" w:cs="黑体"/>
          <w:spacing w:val="-1"/>
          <w:position w:val="1"/>
          <w:sz w:val="32"/>
          <w:szCs w:val="32"/>
        </w:rPr>
        <w:t>附件</w:t>
      </w:r>
      <w:r>
        <w:rPr>
          <w:rFonts w:hint="eastAsia" w:ascii="黑体" w:hAnsi="黑体" w:eastAsia="黑体" w:cs="黑体"/>
          <w:spacing w:val="-1"/>
          <w:position w:val="1"/>
          <w:sz w:val="32"/>
          <w:szCs w:val="32"/>
          <w:lang w:val="en-US" w:eastAsia="zh-CN"/>
        </w:rPr>
        <w:t>2</w:t>
      </w:r>
    </w:p>
    <w:p>
      <w:pPr>
        <w:spacing w:line="267" w:lineRule="auto"/>
        <w:rPr>
          <w:rFonts w:ascii="Arial"/>
          <w:sz w:val="21"/>
        </w:rPr>
      </w:pPr>
    </w:p>
    <w:p>
      <w:pPr>
        <w:pStyle w:val="5"/>
        <w:spacing w:before="127" w:line="516" w:lineRule="exact"/>
        <w:jc w:val="cente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lang w:val="en-US" w:eastAsia="zh-CN" w:bidi="en-US"/>
        </w:rPr>
      </w:pPr>
      <w:r>
        <w:rPr>
          <w:rFonts w:hint="eastAsia" w:ascii="方正小标宋简体" w:hAnsi="方正小标宋简体" w:eastAsia="方正小标宋简体" w:cs="方正小标宋简体"/>
          <w:b w:val="0"/>
          <w:bCs w:val="0"/>
          <w:color w:val="000000"/>
          <w:spacing w:val="0"/>
          <w:w w:val="100"/>
          <w:position w:val="0"/>
          <w:sz w:val="44"/>
          <w:szCs w:val="44"/>
          <w:shd w:val="clear" w:color="auto" w:fill="auto"/>
          <w:lang w:val="en-US" w:eastAsia="zh-CN" w:bidi="en-US"/>
        </w:rPr>
        <w:t>郑州市市级医疗质量控制中心申请表</w:t>
      </w:r>
    </w:p>
    <w:p>
      <w:pPr>
        <w:spacing w:line="273" w:lineRule="auto"/>
        <w:rPr>
          <w:rFonts w:ascii="Arial"/>
          <w:sz w:val="21"/>
        </w:rPr>
      </w:pPr>
    </w:p>
    <w:p>
      <w:pPr>
        <w:pStyle w:val="5"/>
        <w:spacing w:before="94" w:line="386" w:lineRule="exact"/>
        <w:ind w:left="35"/>
        <w:rPr>
          <w:rFonts w:hint="eastAsia" w:ascii="黑体" w:hAnsi="黑体" w:eastAsia="黑体" w:cs="黑体"/>
          <w:sz w:val="32"/>
          <w:szCs w:val="32"/>
        </w:rPr>
      </w:pPr>
      <w:r>
        <w:rPr>
          <w:rFonts w:hint="eastAsia" w:ascii="黑体" w:hAnsi="黑体" w:eastAsia="黑体" w:cs="黑体"/>
          <w:spacing w:val="18"/>
          <w:position w:val="1"/>
          <w:sz w:val="32"/>
          <w:szCs w:val="32"/>
        </w:rPr>
        <w:t>一、基本情况</w:t>
      </w:r>
    </w:p>
    <w:p>
      <w:pPr>
        <w:spacing w:line="208" w:lineRule="exact"/>
      </w:pPr>
    </w:p>
    <w:tbl>
      <w:tblPr>
        <w:tblStyle w:val="13"/>
        <w:tblW w:w="884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39"/>
        <w:gridCol w:w="2232"/>
        <w:gridCol w:w="2232"/>
        <w:gridCol w:w="21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2239" w:type="dxa"/>
            <w:tcBorders>
              <w:top w:val="single" w:color="auto" w:sz="4" w:space="0"/>
              <w:left w:val="single" w:color="auto" w:sz="4" w:space="0"/>
              <w:bottom w:val="single" w:color="auto" w:sz="4" w:space="0"/>
              <w:right w:val="single" w:color="auto" w:sz="4" w:space="0"/>
            </w:tcBorders>
            <w:vAlign w:val="top"/>
          </w:tcPr>
          <w:p>
            <w:pPr>
              <w:spacing w:before="195" w:line="359" w:lineRule="exact"/>
              <w:ind w:left="613"/>
              <w:rPr>
                <w:rFonts w:hint="eastAsia" w:ascii="宋体" w:hAnsi="宋体" w:eastAsia="宋体" w:cs="宋体"/>
                <w:sz w:val="30"/>
                <w:szCs w:val="30"/>
              </w:rPr>
            </w:pPr>
            <w:r>
              <w:rPr>
                <w:rFonts w:hint="eastAsia" w:ascii="宋体" w:hAnsi="宋体" w:eastAsia="宋体" w:cs="宋体"/>
                <w:spacing w:val="-7"/>
                <w:position w:val="1"/>
                <w:sz w:val="30"/>
                <w:szCs w:val="30"/>
              </w:rPr>
              <w:t>申请专业</w:t>
            </w:r>
          </w:p>
        </w:tc>
        <w:tc>
          <w:tcPr>
            <w:tcW w:w="6605" w:type="dxa"/>
            <w:gridSpan w:val="3"/>
            <w:tcBorders>
              <w:top w:val="single" w:color="000000" w:sz="6" w:space="0"/>
              <w:left w:val="single" w:color="auto" w:sz="4" w:space="0"/>
              <w:right w:val="single" w:color="000000" w:sz="6" w:space="0"/>
            </w:tcBorders>
            <w:vAlign w:val="top"/>
          </w:tcPr>
          <w:p>
            <w:pPr>
              <w:pStyle w:val="14"/>
              <w:rPr>
                <w:rFonts w:hint="eastAsia" w:ascii="宋体" w:hAnsi="宋体" w:eastAsia="宋体" w:cs="宋体"/>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2239" w:type="dxa"/>
            <w:tcBorders>
              <w:top w:val="single" w:color="auto" w:sz="4" w:space="0"/>
              <w:left w:val="single" w:color="auto" w:sz="4" w:space="0"/>
              <w:bottom w:val="single" w:color="auto" w:sz="4" w:space="0"/>
              <w:right w:val="single" w:color="auto" w:sz="4" w:space="0"/>
            </w:tcBorders>
            <w:vAlign w:val="center"/>
          </w:tcPr>
          <w:p>
            <w:pPr>
              <w:pStyle w:val="14"/>
              <w:jc w:val="center"/>
              <w:rPr>
                <w:rFonts w:hint="eastAsia" w:ascii="宋体" w:hAnsi="宋体" w:eastAsia="宋体" w:cs="宋体"/>
                <w:sz w:val="30"/>
                <w:szCs w:val="30"/>
              </w:rPr>
            </w:pPr>
            <w:r>
              <w:rPr>
                <w:rFonts w:hint="eastAsia" w:ascii="宋体" w:hAnsi="宋体" w:eastAsia="宋体" w:cs="宋体"/>
                <w:spacing w:val="5"/>
                <w:position w:val="1"/>
                <w:sz w:val="30"/>
                <w:szCs w:val="30"/>
              </w:rPr>
              <w:t>质控中心分类</w:t>
            </w:r>
          </w:p>
        </w:tc>
        <w:tc>
          <w:tcPr>
            <w:tcW w:w="6605" w:type="dxa"/>
            <w:gridSpan w:val="3"/>
            <w:tcBorders>
              <w:left w:val="single" w:color="auto" w:sz="4" w:space="0"/>
              <w:right w:val="single" w:color="000000" w:sz="6" w:space="0"/>
            </w:tcBorders>
            <w:vAlign w:val="top"/>
          </w:tcPr>
          <w:p>
            <w:pPr>
              <w:spacing w:before="202" w:line="359" w:lineRule="exact"/>
              <w:ind w:left="163"/>
              <w:jc w:val="both"/>
              <w:rPr>
                <w:rFonts w:hint="eastAsia" w:ascii="宋体" w:hAnsi="宋体" w:eastAsia="宋体" w:cs="宋体"/>
                <w:sz w:val="30"/>
                <w:szCs w:val="30"/>
              </w:rPr>
            </w:pPr>
            <w:r>
              <w:rPr>
                <w:rFonts w:hint="eastAsia" w:ascii="宋体" w:hAnsi="宋体" w:eastAsia="宋体" w:cs="宋体"/>
                <w:spacing w:val="1"/>
                <w:position w:val="1"/>
                <w:sz w:val="30"/>
                <w:szCs w:val="30"/>
              </w:rPr>
              <w:sym w:font="Wingdings" w:char="00A8"/>
            </w:r>
            <w:r>
              <w:rPr>
                <w:rFonts w:hint="eastAsia" w:ascii="宋体" w:hAnsi="宋体" w:eastAsia="宋体" w:cs="宋体"/>
                <w:spacing w:val="1"/>
                <w:position w:val="1"/>
                <w:sz w:val="30"/>
                <w:szCs w:val="30"/>
              </w:rPr>
              <w:t>临床类</w:t>
            </w:r>
            <w:r>
              <w:rPr>
                <w:rFonts w:hint="eastAsia" w:ascii="宋体" w:hAnsi="宋体" w:eastAsia="宋体" w:cs="宋体"/>
                <w:spacing w:val="21"/>
                <w:position w:val="1"/>
                <w:sz w:val="30"/>
                <w:szCs w:val="30"/>
              </w:rPr>
              <w:t xml:space="preserve">  </w:t>
            </w:r>
            <w:r>
              <w:rPr>
                <w:rFonts w:hint="eastAsia" w:ascii="宋体" w:hAnsi="宋体" w:eastAsia="宋体" w:cs="宋体"/>
                <w:spacing w:val="1"/>
                <w:position w:val="1"/>
                <w:sz w:val="30"/>
                <w:szCs w:val="30"/>
              </w:rPr>
              <w:sym w:font="Wingdings" w:char="00A8"/>
            </w:r>
            <w:r>
              <w:rPr>
                <w:rFonts w:hint="eastAsia" w:ascii="宋体" w:hAnsi="宋体" w:eastAsia="宋体" w:cs="宋体"/>
                <w:spacing w:val="1"/>
                <w:position w:val="1"/>
                <w:sz w:val="30"/>
                <w:szCs w:val="30"/>
              </w:rPr>
              <w:t>医技类</w:t>
            </w:r>
            <w:r>
              <w:rPr>
                <w:rFonts w:hint="eastAsia" w:ascii="宋体" w:hAnsi="宋体" w:eastAsia="宋体" w:cs="宋体"/>
                <w:spacing w:val="22"/>
                <w:position w:val="1"/>
                <w:sz w:val="30"/>
                <w:szCs w:val="30"/>
              </w:rPr>
              <w:t xml:space="preserve">  </w:t>
            </w:r>
            <w:r>
              <w:rPr>
                <w:rFonts w:hint="eastAsia" w:ascii="宋体" w:hAnsi="宋体" w:eastAsia="宋体" w:cs="宋体"/>
                <w:spacing w:val="1"/>
                <w:position w:val="1"/>
                <w:sz w:val="30"/>
                <w:szCs w:val="30"/>
              </w:rPr>
              <w:sym w:font="Wingdings" w:char="00A8"/>
            </w:r>
            <w:r>
              <w:rPr>
                <w:rFonts w:hint="eastAsia" w:ascii="宋体" w:hAnsi="宋体" w:eastAsia="宋体" w:cs="宋体"/>
                <w:spacing w:val="1"/>
                <w:position w:val="1"/>
                <w:sz w:val="30"/>
                <w:szCs w:val="30"/>
              </w:rPr>
              <w:t>管理类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2239" w:type="dxa"/>
            <w:tcBorders>
              <w:top w:val="single" w:color="auto" w:sz="4" w:space="0"/>
              <w:left w:val="single" w:color="000000" w:sz="6" w:space="0"/>
            </w:tcBorders>
            <w:vAlign w:val="top"/>
          </w:tcPr>
          <w:p>
            <w:pPr>
              <w:spacing w:before="205" w:line="358" w:lineRule="exact"/>
              <w:jc w:val="center"/>
              <w:rPr>
                <w:rFonts w:hint="eastAsia" w:ascii="宋体" w:hAnsi="宋体" w:eastAsia="宋体" w:cs="宋体"/>
                <w:sz w:val="30"/>
                <w:szCs w:val="30"/>
              </w:rPr>
            </w:pPr>
            <w:r>
              <w:rPr>
                <w:rFonts w:hint="eastAsia" w:ascii="宋体" w:hAnsi="宋体" w:eastAsia="宋体" w:cs="宋体"/>
                <w:spacing w:val="4"/>
                <w:position w:val="1"/>
                <w:sz w:val="30"/>
                <w:szCs w:val="30"/>
                <w:lang w:eastAsia="zh-CN"/>
              </w:rPr>
              <w:t>挂靠</w:t>
            </w:r>
            <w:r>
              <w:rPr>
                <w:rFonts w:hint="eastAsia" w:ascii="宋体" w:hAnsi="宋体" w:eastAsia="宋体" w:cs="宋体"/>
                <w:spacing w:val="4"/>
                <w:position w:val="1"/>
                <w:sz w:val="30"/>
                <w:szCs w:val="30"/>
              </w:rPr>
              <w:t>单位名称</w:t>
            </w:r>
          </w:p>
        </w:tc>
        <w:tc>
          <w:tcPr>
            <w:tcW w:w="6605" w:type="dxa"/>
            <w:gridSpan w:val="3"/>
            <w:tcBorders>
              <w:right w:val="single" w:color="000000" w:sz="6" w:space="0"/>
            </w:tcBorders>
            <w:vAlign w:val="top"/>
          </w:tcPr>
          <w:p>
            <w:pPr>
              <w:pStyle w:val="14"/>
              <w:rPr>
                <w:rFonts w:hint="eastAsia" w:ascii="宋体" w:hAnsi="宋体" w:eastAsia="宋体" w:cs="宋体"/>
                <w:sz w:val="30"/>
                <w:szCs w:val="3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5" w:hRule="atLeast"/>
        </w:trPr>
        <w:tc>
          <w:tcPr>
            <w:tcW w:w="2239" w:type="dxa"/>
            <w:tcBorders>
              <w:left w:val="single" w:color="000000" w:sz="6" w:space="0"/>
              <w:bottom w:val="single" w:color="000000" w:sz="6" w:space="0"/>
            </w:tcBorders>
            <w:vAlign w:val="top"/>
          </w:tcPr>
          <w:p>
            <w:pPr>
              <w:spacing w:before="88" w:line="359" w:lineRule="exact"/>
              <w:jc w:val="center"/>
              <w:rPr>
                <w:rFonts w:hint="eastAsia" w:ascii="宋体" w:hAnsi="宋体" w:eastAsia="宋体" w:cs="宋体"/>
                <w:spacing w:val="3"/>
                <w:position w:val="1"/>
                <w:sz w:val="30"/>
                <w:szCs w:val="30"/>
              </w:rPr>
            </w:pPr>
          </w:p>
          <w:p>
            <w:pPr>
              <w:spacing w:before="88" w:line="359" w:lineRule="exact"/>
              <w:jc w:val="center"/>
              <w:rPr>
                <w:rFonts w:hint="eastAsia" w:ascii="宋体" w:hAnsi="宋体" w:eastAsia="宋体" w:cs="宋体"/>
                <w:sz w:val="30"/>
                <w:szCs w:val="30"/>
              </w:rPr>
            </w:pPr>
            <w:r>
              <w:rPr>
                <w:rFonts w:hint="eastAsia" w:ascii="宋体" w:hAnsi="宋体" w:eastAsia="宋体" w:cs="宋体"/>
                <w:spacing w:val="3"/>
                <w:position w:val="1"/>
                <w:sz w:val="30"/>
                <w:szCs w:val="30"/>
              </w:rPr>
              <w:t>单位类型</w:t>
            </w:r>
          </w:p>
        </w:tc>
        <w:tc>
          <w:tcPr>
            <w:tcW w:w="2232" w:type="dxa"/>
            <w:tcBorders>
              <w:bottom w:val="single" w:color="000000" w:sz="6" w:space="0"/>
            </w:tcBorders>
            <w:vAlign w:val="top"/>
          </w:tcPr>
          <w:p>
            <w:pPr>
              <w:spacing w:before="277" w:line="559" w:lineRule="exact"/>
              <w:ind w:left="163"/>
              <w:rPr>
                <w:rFonts w:hint="eastAsia" w:ascii="宋体" w:hAnsi="宋体" w:eastAsia="宋体" w:cs="宋体"/>
                <w:sz w:val="30"/>
                <w:szCs w:val="30"/>
              </w:rPr>
            </w:pPr>
            <w:r>
              <w:rPr>
                <w:rFonts w:hint="eastAsia" w:ascii="宋体" w:hAnsi="宋体" w:eastAsia="宋体" w:cs="宋体"/>
                <w:spacing w:val="2"/>
                <w:position w:val="20"/>
                <w:sz w:val="30"/>
                <w:szCs w:val="30"/>
              </w:rPr>
              <w:sym w:font="Wingdings" w:char="00A8"/>
            </w:r>
            <w:r>
              <w:rPr>
                <w:rFonts w:hint="eastAsia" w:ascii="宋体" w:hAnsi="宋体" w:eastAsia="宋体" w:cs="宋体"/>
                <w:spacing w:val="2"/>
                <w:position w:val="20"/>
                <w:sz w:val="30"/>
                <w:szCs w:val="30"/>
              </w:rPr>
              <w:t>医疗机构</w:t>
            </w:r>
          </w:p>
          <w:p>
            <w:pPr>
              <w:spacing w:line="359" w:lineRule="exact"/>
              <w:ind w:left="163"/>
              <w:rPr>
                <w:rFonts w:hint="eastAsia" w:ascii="宋体" w:hAnsi="宋体" w:eastAsia="宋体" w:cs="宋体"/>
                <w:sz w:val="30"/>
                <w:szCs w:val="30"/>
              </w:rPr>
            </w:pPr>
            <w:r>
              <w:rPr>
                <w:rFonts w:hint="eastAsia" w:ascii="宋体" w:hAnsi="宋体" w:eastAsia="宋体" w:cs="宋体"/>
                <w:spacing w:val="-2"/>
                <w:position w:val="1"/>
                <w:sz w:val="30"/>
                <w:szCs w:val="30"/>
              </w:rPr>
              <w:sym w:font="Wingdings" w:char="00A8"/>
            </w:r>
            <w:r>
              <w:rPr>
                <w:rFonts w:hint="eastAsia" w:ascii="宋体" w:hAnsi="宋体" w:eastAsia="宋体" w:cs="宋体"/>
                <w:spacing w:val="-2"/>
                <w:position w:val="1"/>
                <w:sz w:val="30"/>
                <w:szCs w:val="30"/>
              </w:rPr>
              <w:t>其他</w:t>
            </w:r>
          </w:p>
        </w:tc>
        <w:tc>
          <w:tcPr>
            <w:tcW w:w="2232" w:type="dxa"/>
            <w:tcBorders>
              <w:bottom w:val="single" w:color="000000" w:sz="6" w:space="0"/>
            </w:tcBorders>
            <w:vAlign w:val="top"/>
          </w:tcPr>
          <w:p>
            <w:pPr>
              <w:spacing w:before="277" w:line="559" w:lineRule="exact"/>
              <w:ind w:left="604"/>
              <w:rPr>
                <w:rFonts w:hint="eastAsia" w:ascii="宋体" w:hAnsi="宋体" w:eastAsia="宋体" w:cs="宋体"/>
                <w:sz w:val="30"/>
                <w:szCs w:val="30"/>
              </w:rPr>
            </w:pPr>
            <w:r>
              <w:rPr>
                <w:rFonts w:hint="eastAsia" w:ascii="宋体" w:hAnsi="宋体" w:eastAsia="宋体" w:cs="宋体"/>
                <w:spacing w:val="-4"/>
                <w:position w:val="20"/>
                <w:sz w:val="30"/>
                <w:szCs w:val="30"/>
              </w:rPr>
              <w:t>医疗机构</w:t>
            </w:r>
          </w:p>
          <w:p>
            <w:pPr>
              <w:spacing w:line="358" w:lineRule="exact"/>
              <w:ind w:left="578"/>
              <w:rPr>
                <w:rFonts w:hint="eastAsia" w:ascii="宋体" w:hAnsi="宋体" w:eastAsia="宋体" w:cs="宋体"/>
                <w:sz w:val="30"/>
                <w:szCs w:val="30"/>
              </w:rPr>
            </w:pPr>
            <w:r>
              <w:rPr>
                <w:rFonts w:hint="eastAsia" w:ascii="宋体" w:hAnsi="宋体" w:eastAsia="宋体" w:cs="宋体"/>
                <w:spacing w:val="3"/>
                <w:position w:val="1"/>
                <w:sz w:val="30"/>
                <w:szCs w:val="30"/>
              </w:rPr>
              <w:t>级别等级</w:t>
            </w:r>
          </w:p>
        </w:tc>
        <w:tc>
          <w:tcPr>
            <w:tcW w:w="2141" w:type="dxa"/>
            <w:tcBorders>
              <w:bottom w:val="single" w:color="000000" w:sz="6" w:space="0"/>
              <w:right w:val="single" w:color="000000" w:sz="6" w:space="0"/>
            </w:tcBorders>
            <w:vAlign w:val="top"/>
          </w:tcPr>
          <w:p>
            <w:pPr>
              <w:pStyle w:val="14"/>
              <w:rPr>
                <w:rFonts w:hint="eastAsia" w:ascii="宋体" w:hAnsi="宋体" w:eastAsia="宋体" w:cs="宋体"/>
                <w:sz w:val="30"/>
                <w:szCs w:val="30"/>
              </w:rPr>
            </w:pPr>
          </w:p>
        </w:tc>
      </w:tr>
    </w:tbl>
    <w:p>
      <w:pPr>
        <w:pStyle w:val="5"/>
        <w:shd w:val="clear" w:color="auto" w:fill="auto"/>
        <w:spacing w:before="94" w:line="386" w:lineRule="exact"/>
        <w:ind w:left="35"/>
        <w:rPr>
          <w:rFonts w:hint="eastAsia" w:ascii="黑体" w:hAnsi="黑体" w:eastAsia="黑体" w:cs="黑体"/>
          <w:spacing w:val="18"/>
          <w:position w:val="1"/>
          <w:sz w:val="32"/>
          <w:szCs w:val="32"/>
        </w:rPr>
      </w:pPr>
      <w:r>
        <w:rPr>
          <w:rFonts w:hint="eastAsia" w:ascii="黑体" w:hAnsi="黑体" w:eastAsia="黑体" w:cs="黑体"/>
          <w:spacing w:val="18"/>
          <w:position w:val="1"/>
          <w:sz w:val="32"/>
          <w:szCs w:val="32"/>
        </w:rPr>
        <w:t>二、</w:t>
      </w:r>
      <w:r>
        <w:rPr>
          <w:rFonts w:hint="eastAsia" w:ascii="黑体" w:hAnsi="黑体" w:eastAsia="黑体" w:cs="黑体"/>
          <w:spacing w:val="18"/>
          <w:position w:val="1"/>
          <w:sz w:val="32"/>
          <w:szCs w:val="32"/>
          <w:lang w:eastAsia="zh-CN"/>
        </w:rPr>
        <w:t>挂靠</w:t>
      </w:r>
      <w:r>
        <w:rPr>
          <w:rFonts w:hint="eastAsia" w:ascii="黑体" w:hAnsi="黑体" w:eastAsia="黑体" w:cs="黑体"/>
          <w:spacing w:val="18"/>
          <w:position w:val="1"/>
          <w:sz w:val="32"/>
          <w:szCs w:val="32"/>
        </w:rPr>
        <w:t>单位情况</w:t>
      </w:r>
    </w:p>
    <w:p>
      <w:pPr>
        <w:spacing w:line="35" w:lineRule="exact"/>
      </w:pPr>
    </w:p>
    <w:tbl>
      <w:tblPr>
        <w:tblStyle w:val="13"/>
        <w:tblW w:w="8879"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68"/>
        <w:gridCol w:w="55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2" w:hRule="atLeast"/>
        </w:trPr>
        <w:tc>
          <w:tcPr>
            <w:tcW w:w="3368" w:type="dxa"/>
            <w:tcBorders>
              <w:top w:val="single" w:color="000000" w:sz="6" w:space="0"/>
              <w:left w:val="single" w:color="000000" w:sz="6" w:space="0"/>
            </w:tcBorders>
            <w:vAlign w:val="top"/>
          </w:tcPr>
          <w:p>
            <w:pPr>
              <w:pStyle w:val="14"/>
              <w:spacing w:line="454" w:lineRule="auto"/>
            </w:pPr>
          </w:p>
          <w:p>
            <w:pPr>
              <w:spacing w:before="87" w:line="358" w:lineRule="exact"/>
              <w:ind w:left="857"/>
              <w:rPr>
                <w:rFonts w:ascii="宋体" w:hAnsi="宋体" w:eastAsia="宋体" w:cs="宋体"/>
                <w:sz w:val="27"/>
                <w:szCs w:val="27"/>
              </w:rPr>
            </w:pPr>
            <w:r>
              <w:rPr>
                <w:rFonts w:hint="eastAsia" w:ascii="宋体" w:hAnsi="宋体" w:eastAsia="宋体" w:cs="宋体"/>
                <w:spacing w:val="4"/>
                <w:position w:val="1"/>
                <w:sz w:val="27"/>
                <w:szCs w:val="27"/>
                <w:lang w:eastAsia="zh-CN"/>
              </w:rPr>
              <w:t>挂靠</w:t>
            </w:r>
            <w:r>
              <w:rPr>
                <w:rFonts w:ascii="宋体" w:hAnsi="宋体" w:eastAsia="宋体" w:cs="宋体"/>
                <w:spacing w:val="4"/>
                <w:position w:val="1"/>
                <w:sz w:val="27"/>
                <w:szCs w:val="27"/>
              </w:rPr>
              <w:t>单位简介</w:t>
            </w:r>
          </w:p>
        </w:tc>
        <w:tc>
          <w:tcPr>
            <w:tcW w:w="5511" w:type="dxa"/>
            <w:tcBorders>
              <w:top w:val="single" w:color="000000" w:sz="6" w:space="0"/>
              <w:right w:val="single" w:color="000000" w:sz="6" w:space="0"/>
            </w:tcBorders>
            <w:vAlign w:val="top"/>
          </w:tcPr>
          <w:p>
            <w:pPr>
              <w:spacing w:before="125" w:line="358" w:lineRule="exact"/>
              <w:ind w:left="35"/>
              <w:rPr>
                <w:rFonts w:ascii="宋体" w:hAnsi="宋体" w:eastAsia="宋体" w:cs="宋体"/>
                <w:sz w:val="27"/>
                <w:szCs w:val="27"/>
              </w:rPr>
            </w:pPr>
            <w:r>
              <w:rPr>
                <w:rFonts w:ascii="宋体" w:hAnsi="宋体" w:eastAsia="宋体" w:cs="宋体"/>
                <w:spacing w:val="7"/>
                <w:position w:val="1"/>
                <w:sz w:val="27"/>
                <w:szCs w:val="27"/>
              </w:rPr>
              <w:t>（机构概况、规模、特色、荣誉等）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4" w:hRule="atLeast"/>
        </w:trPr>
        <w:tc>
          <w:tcPr>
            <w:tcW w:w="3368" w:type="dxa"/>
            <w:vMerge w:val="restart"/>
            <w:tcBorders>
              <w:left w:val="single" w:color="000000" w:sz="6" w:space="0"/>
              <w:bottom w:val="nil"/>
            </w:tcBorders>
            <w:vAlign w:val="top"/>
          </w:tcPr>
          <w:p>
            <w:pPr>
              <w:pStyle w:val="14"/>
              <w:spacing w:line="275" w:lineRule="auto"/>
            </w:pPr>
          </w:p>
          <w:p>
            <w:pPr>
              <w:pStyle w:val="14"/>
              <w:spacing w:line="275" w:lineRule="auto"/>
            </w:pPr>
          </w:p>
          <w:p>
            <w:pPr>
              <w:pStyle w:val="14"/>
              <w:spacing w:line="275" w:lineRule="auto"/>
            </w:pPr>
          </w:p>
          <w:p>
            <w:pPr>
              <w:pStyle w:val="14"/>
              <w:spacing w:line="275" w:lineRule="auto"/>
            </w:pPr>
          </w:p>
          <w:p>
            <w:pPr>
              <w:pStyle w:val="14"/>
              <w:spacing w:line="275" w:lineRule="auto"/>
            </w:pPr>
          </w:p>
          <w:p>
            <w:pPr>
              <w:spacing w:before="88" w:line="257" w:lineRule="auto"/>
              <w:ind w:left="984" w:right="421" w:hanging="512"/>
              <w:rPr>
                <w:rFonts w:ascii="宋体" w:hAnsi="宋体" w:eastAsia="宋体" w:cs="宋体"/>
                <w:sz w:val="27"/>
                <w:szCs w:val="27"/>
              </w:rPr>
            </w:pPr>
            <w:r>
              <w:rPr>
                <w:rFonts w:ascii="宋体" w:hAnsi="宋体" w:eastAsia="宋体" w:cs="宋体"/>
                <w:spacing w:val="2"/>
                <w:sz w:val="27"/>
                <w:szCs w:val="27"/>
              </w:rPr>
              <w:t>已开展质控工作情况</w:t>
            </w:r>
            <w:r>
              <w:rPr>
                <w:rFonts w:ascii="宋体" w:hAnsi="宋体" w:eastAsia="宋体" w:cs="宋体"/>
                <w:spacing w:val="1"/>
                <w:sz w:val="27"/>
                <w:szCs w:val="27"/>
              </w:rPr>
              <w:t xml:space="preserve"> </w:t>
            </w:r>
            <w:r>
              <w:rPr>
                <w:rFonts w:ascii="宋体" w:hAnsi="宋体" w:eastAsia="宋体" w:cs="宋体"/>
                <w:spacing w:val="5"/>
                <w:sz w:val="27"/>
                <w:szCs w:val="27"/>
              </w:rPr>
              <w:t>及取得成效</w:t>
            </w:r>
          </w:p>
        </w:tc>
        <w:tc>
          <w:tcPr>
            <w:tcW w:w="5511" w:type="dxa"/>
            <w:tcBorders>
              <w:right w:val="single" w:color="000000" w:sz="6" w:space="0"/>
            </w:tcBorders>
            <w:vAlign w:val="top"/>
          </w:tcPr>
          <w:p>
            <w:pPr>
              <w:spacing w:before="88" w:line="262" w:lineRule="auto"/>
              <w:ind w:right="136"/>
              <w:jc w:val="both"/>
              <w:rPr>
                <w:rFonts w:ascii="宋体" w:hAnsi="宋体" w:eastAsia="宋体" w:cs="宋体"/>
                <w:sz w:val="27"/>
                <w:szCs w:val="27"/>
              </w:rPr>
            </w:pPr>
            <w:r>
              <w:rPr>
                <w:rFonts w:ascii="宋体" w:hAnsi="宋体" w:eastAsia="宋体" w:cs="宋体"/>
                <w:spacing w:val="9"/>
                <w:sz w:val="27"/>
                <w:szCs w:val="27"/>
              </w:rPr>
              <w:t>（机构内部质量管理体系建立情况、是否承</w:t>
            </w:r>
            <w:r>
              <w:rPr>
                <w:rFonts w:ascii="宋体" w:hAnsi="宋体" w:eastAsia="宋体" w:cs="宋体"/>
                <w:spacing w:val="18"/>
                <w:sz w:val="27"/>
                <w:szCs w:val="27"/>
              </w:rPr>
              <w:t>担其他专业国家级或省市县级质控工作及相关工作情况、本机构近年来质量改进工</w:t>
            </w:r>
            <w:r>
              <w:rPr>
                <w:rFonts w:ascii="宋体" w:hAnsi="宋体" w:eastAsia="宋体" w:cs="宋体"/>
                <w:spacing w:val="5"/>
                <w:sz w:val="27"/>
                <w:szCs w:val="27"/>
              </w:rPr>
              <w:t>作取得的成效等）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8" w:hRule="atLeast"/>
        </w:trPr>
        <w:tc>
          <w:tcPr>
            <w:tcW w:w="3368" w:type="dxa"/>
            <w:vMerge w:val="continue"/>
            <w:tcBorders>
              <w:top w:val="nil"/>
              <w:left w:val="single" w:color="000000" w:sz="6" w:space="0"/>
              <w:bottom w:val="single" w:color="000000" w:sz="6" w:space="0"/>
            </w:tcBorders>
            <w:vAlign w:val="top"/>
          </w:tcPr>
          <w:p>
            <w:pPr>
              <w:pStyle w:val="14"/>
            </w:pPr>
          </w:p>
        </w:tc>
        <w:tc>
          <w:tcPr>
            <w:tcW w:w="5511" w:type="dxa"/>
            <w:tcBorders>
              <w:bottom w:val="single" w:color="000000" w:sz="6" w:space="0"/>
              <w:right w:val="single" w:color="000000" w:sz="6" w:space="0"/>
            </w:tcBorders>
            <w:vAlign w:val="top"/>
          </w:tcPr>
          <w:p>
            <w:pPr>
              <w:spacing w:before="138" w:line="359" w:lineRule="exact"/>
              <w:ind w:left="35"/>
              <w:rPr>
                <w:rFonts w:ascii="宋体" w:hAnsi="宋体" w:eastAsia="宋体" w:cs="宋体"/>
                <w:sz w:val="27"/>
                <w:szCs w:val="27"/>
              </w:rPr>
            </w:pPr>
            <w:r>
              <w:rPr>
                <w:rFonts w:ascii="宋体" w:hAnsi="宋体" w:eastAsia="宋体" w:cs="宋体"/>
                <w:spacing w:val="7"/>
                <w:position w:val="1"/>
                <w:sz w:val="27"/>
                <w:szCs w:val="27"/>
              </w:rPr>
              <w:t>（质量改进情况及特色成果等）</w:t>
            </w:r>
          </w:p>
        </w:tc>
      </w:tr>
    </w:tbl>
    <w:p>
      <w:pPr>
        <w:rPr>
          <w:rFonts w:ascii="Arial" w:hAnsi="Arial" w:eastAsia="Arial" w:cs="Arial"/>
          <w:sz w:val="21"/>
          <w:szCs w:val="21"/>
        </w:rPr>
        <w:sectPr>
          <w:footerReference r:id="rId8" w:type="default"/>
          <w:pgSz w:w="11906" w:h="16838"/>
          <w:pgMar w:top="1431" w:right="1523" w:bottom="1788" w:left="1523" w:header="0" w:footer="1519" w:gutter="0"/>
          <w:pgNumType w:fmt="decimal"/>
          <w:cols w:space="720" w:num="1"/>
        </w:sectPr>
      </w:pPr>
    </w:p>
    <w:p>
      <w:pPr>
        <w:pStyle w:val="5"/>
        <w:shd w:val="clear" w:color="auto" w:fill="auto"/>
        <w:spacing w:before="94" w:line="386" w:lineRule="exact"/>
        <w:ind w:left="35"/>
        <w:rPr>
          <w:rFonts w:hint="eastAsia" w:ascii="黑体" w:hAnsi="黑体" w:eastAsia="黑体" w:cs="黑体"/>
          <w:spacing w:val="18"/>
          <w:position w:val="1"/>
          <w:sz w:val="32"/>
          <w:szCs w:val="32"/>
        </w:rPr>
      </w:pPr>
      <w:r>
        <w:rPr>
          <w:rFonts w:hint="eastAsia" w:ascii="黑体" w:hAnsi="黑体" w:eastAsia="黑体" w:cs="黑体"/>
          <w:spacing w:val="18"/>
          <w:position w:val="1"/>
          <w:sz w:val="32"/>
          <w:szCs w:val="32"/>
        </w:rPr>
        <w:t>三、申请专业及其质控配置情况</w:t>
      </w:r>
    </w:p>
    <w:p>
      <w:pPr>
        <w:spacing w:line="32" w:lineRule="exact"/>
      </w:pPr>
    </w:p>
    <w:tbl>
      <w:tblPr>
        <w:tblStyle w:val="13"/>
        <w:tblW w:w="884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40"/>
        <w:gridCol w:w="6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5" w:hRule="atLeast"/>
        </w:trPr>
        <w:tc>
          <w:tcPr>
            <w:tcW w:w="2240" w:type="dxa"/>
            <w:tcBorders>
              <w:top w:val="single" w:color="000000" w:sz="6" w:space="0"/>
              <w:left w:val="single" w:color="000000" w:sz="6" w:space="0"/>
            </w:tcBorders>
            <w:vAlign w:val="top"/>
          </w:tcPr>
          <w:p>
            <w:pPr>
              <w:pStyle w:val="14"/>
              <w:spacing w:line="313" w:lineRule="auto"/>
            </w:pPr>
          </w:p>
          <w:p>
            <w:pPr>
              <w:pStyle w:val="14"/>
              <w:spacing w:line="313" w:lineRule="auto"/>
            </w:pPr>
          </w:p>
          <w:p>
            <w:pPr>
              <w:pStyle w:val="14"/>
              <w:spacing w:line="314" w:lineRule="auto"/>
            </w:pPr>
          </w:p>
          <w:p>
            <w:pPr>
              <w:spacing w:before="88" w:line="357" w:lineRule="exact"/>
              <w:ind w:left="584"/>
              <w:rPr>
                <w:rFonts w:ascii="宋体" w:hAnsi="宋体" w:eastAsia="宋体" w:cs="宋体"/>
                <w:sz w:val="27"/>
                <w:szCs w:val="27"/>
              </w:rPr>
            </w:pPr>
            <w:r>
              <w:rPr>
                <w:rFonts w:ascii="宋体" w:hAnsi="宋体" w:eastAsia="宋体" w:cs="宋体"/>
                <w:position w:val="1"/>
                <w:sz w:val="27"/>
                <w:szCs w:val="27"/>
              </w:rPr>
              <w:t>学科影响</w:t>
            </w:r>
          </w:p>
        </w:tc>
        <w:tc>
          <w:tcPr>
            <w:tcW w:w="6604" w:type="dxa"/>
            <w:tcBorders>
              <w:top w:val="single" w:color="000000" w:sz="6" w:space="0"/>
              <w:right w:val="single" w:color="000000" w:sz="6" w:space="0"/>
            </w:tcBorders>
            <w:vAlign w:val="top"/>
          </w:tcPr>
          <w:p>
            <w:pPr>
              <w:spacing w:before="124" w:line="257" w:lineRule="auto"/>
              <w:ind w:left="146" w:right="136" w:hanging="114"/>
              <w:rPr>
                <w:rFonts w:ascii="宋体" w:hAnsi="宋体" w:eastAsia="宋体" w:cs="宋体"/>
                <w:sz w:val="27"/>
                <w:szCs w:val="27"/>
              </w:rPr>
            </w:pPr>
            <w:r>
              <w:rPr>
                <w:rFonts w:ascii="宋体" w:hAnsi="宋体" w:eastAsia="宋体" w:cs="宋体"/>
                <w:spacing w:val="9"/>
                <w:sz w:val="27"/>
                <w:szCs w:val="27"/>
              </w:rPr>
              <w:t>（所申请专业综合实力、区域内优势和影响力、学术</w:t>
            </w:r>
            <w:r>
              <w:rPr>
                <w:rFonts w:ascii="宋体" w:hAnsi="宋体" w:eastAsia="宋体" w:cs="宋体"/>
                <w:spacing w:val="2"/>
                <w:sz w:val="27"/>
                <w:szCs w:val="27"/>
              </w:rPr>
              <w:t>地位等）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7" w:hRule="atLeast"/>
        </w:trPr>
        <w:tc>
          <w:tcPr>
            <w:tcW w:w="2240" w:type="dxa"/>
            <w:tcBorders>
              <w:left w:val="single" w:color="000000" w:sz="6" w:space="0"/>
            </w:tcBorders>
            <w:vAlign w:val="top"/>
          </w:tcPr>
          <w:p>
            <w:pPr>
              <w:pStyle w:val="14"/>
              <w:spacing w:line="315" w:lineRule="auto"/>
            </w:pPr>
          </w:p>
          <w:p>
            <w:pPr>
              <w:pStyle w:val="14"/>
              <w:spacing w:line="315" w:lineRule="auto"/>
            </w:pPr>
          </w:p>
          <w:p>
            <w:pPr>
              <w:pStyle w:val="14"/>
              <w:spacing w:line="315" w:lineRule="auto"/>
            </w:pPr>
          </w:p>
          <w:p>
            <w:pPr>
              <w:spacing w:before="88" w:line="359" w:lineRule="exact"/>
              <w:ind w:left="569"/>
              <w:rPr>
                <w:rFonts w:ascii="宋体" w:hAnsi="宋体" w:eastAsia="宋体" w:cs="宋体"/>
                <w:sz w:val="27"/>
                <w:szCs w:val="27"/>
              </w:rPr>
            </w:pPr>
            <w:r>
              <w:rPr>
                <w:rFonts w:ascii="宋体" w:hAnsi="宋体" w:eastAsia="宋体" w:cs="宋体"/>
                <w:spacing w:val="3"/>
                <w:position w:val="1"/>
                <w:sz w:val="27"/>
                <w:szCs w:val="27"/>
              </w:rPr>
              <w:t>技术能力</w:t>
            </w:r>
          </w:p>
        </w:tc>
        <w:tc>
          <w:tcPr>
            <w:tcW w:w="6604" w:type="dxa"/>
            <w:tcBorders>
              <w:right w:val="single" w:color="000000" w:sz="6" w:space="0"/>
            </w:tcBorders>
            <w:vAlign w:val="top"/>
          </w:tcPr>
          <w:p>
            <w:pPr>
              <w:spacing w:before="129" w:line="257" w:lineRule="auto"/>
              <w:ind w:left="152" w:right="136" w:hanging="120"/>
              <w:rPr>
                <w:rFonts w:ascii="宋体" w:hAnsi="宋体" w:eastAsia="宋体" w:cs="宋体"/>
                <w:sz w:val="27"/>
                <w:szCs w:val="27"/>
              </w:rPr>
            </w:pPr>
            <w:r>
              <w:rPr>
                <w:rFonts w:ascii="宋体" w:hAnsi="宋体" w:eastAsia="宋体" w:cs="宋体"/>
                <w:spacing w:val="9"/>
                <w:sz w:val="27"/>
                <w:szCs w:val="27"/>
              </w:rPr>
              <w:t>（所申请专业技术能力、规划指导区域内机构开展质</w:t>
            </w:r>
            <w:r>
              <w:rPr>
                <w:rFonts w:ascii="宋体" w:hAnsi="宋体" w:eastAsia="宋体" w:cs="宋体"/>
                <w:spacing w:val="5"/>
                <w:sz w:val="27"/>
                <w:szCs w:val="27"/>
              </w:rPr>
              <w:t>控工作的能力等）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7" w:hRule="atLeast"/>
        </w:trPr>
        <w:tc>
          <w:tcPr>
            <w:tcW w:w="2240" w:type="dxa"/>
            <w:tcBorders>
              <w:left w:val="single" w:color="000000" w:sz="6" w:space="0"/>
            </w:tcBorders>
            <w:vAlign w:val="top"/>
          </w:tcPr>
          <w:p>
            <w:pPr>
              <w:pStyle w:val="14"/>
              <w:spacing w:line="251" w:lineRule="auto"/>
            </w:pPr>
          </w:p>
          <w:p>
            <w:pPr>
              <w:pStyle w:val="14"/>
              <w:spacing w:line="251" w:lineRule="auto"/>
            </w:pPr>
          </w:p>
          <w:p>
            <w:pPr>
              <w:pStyle w:val="14"/>
              <w:spacing w:line="252" w:lineRule="auto"/>
            </w:pPr>
          </w:p>
          <w:p>
            <w:pPr>
              <w:spacing w:before="87" w:line="360" w:lineRule="exact"/>
              <w:ind w:left="574"/>
              <w:rPr>
                <w:rFonts w:ascii="宋体" w:hAnsi="宋体" w:eastAsia="宋体" w:cs="宋体"/>
                <w:sz w:val="27"/>
                <w:szCs w:val="27"/>
              </w:rPr>
            </w:pPr>
            <w:r>
              <w:rPr>
                <w:rFonts w:ascii="宋体" w:hAnsi="宋体" w:eastAsia="宋体" w:cs="宋体"/>
                <w:spacing w:val="2"/>
                <w:position w:val="1"/>
                <w:sz w:val="27"/>
                <w:szCs w:val="27"/>
              </w:rPr>
              <w:t>质控中心</w:t>
            </w:r>
          </w:p>
          <w:p>
            <w:pPr>
              <w:spacing w:before="32" w:line="357" w:lineRule="exact"/>
              <w:ind w:left="152"/>
              <w:rPr>
                <w:rFonts w:ascii="宋体" w:hAnsi="宋体" w:eastAsia="宋体" w:cs="宋体"/>
                <w:sz w:val="27"/>
                <w:szCs w:val="27"/>
              </w:rPr>
            </w:pPr>
            <w:r>
              <w:rPr>
                <w:rFonts w:ascii="宋体" w:hAnsi="宋体" w:eastAsia="宋体" w:cs="宋体"/>
                <w:spacing w:val="5"/>
                <w:position w:val="1"/>
                <w:sz w:val="27"/>
                <w:szCs w:val="27"/>
              </w:rPr>
              <w:t>拟配备人员情况</w:t>
            </w:r>
          </w:p>
        </w:tc>
        <w:tc>
          <w:tcPr>
            <w:tcW w:w="6604" w:type="dxa"/>
            <w:tcBorders>
              <w:right w:val="single" w:color="000000" w:sz="6" w:space="0"/>
            </w:tcBorders>
            <w:vAlign w:val="top"/>
          </w:tcPr>
          <w:p>
            <w:pPr>
              <w:spacing w:before="135" w:line="255" w:lineRule="auto"/>
              <w:ind w:left="160" w:right="133" w:hanging="128"/>
              <w:rPr>
                <w:rFonts w:ascii="宋体" w:hAnsi="宋体" w:eastAsia="宋体" w:cs="宋体"/>
                <w:sz w:val="27"/>
                <w:szCs w:val="27"/>
              </w:rPr>
            </w:pPr>
            <w:r>
              <w:rPr>
                <w:rFonts w:ascii="宋体" w:hAnsi="宋体" w:eastAsia="宋体" w:cs="宋体"/>
                <w:spacing w:val="8"/>
                <w:sz w:val="27"/>
                <w:szCs w:val="27"/>
              </w:rPr>
              <w:t>（质控中心配备的专</w:t>
            </w:r>
            <w:r>
              <w:rPr>
                <w:rFonts w:ascii="Courier New" w:hAnsi="Courier New" w:eastAsia="Courier New" w:cs="Courier New"/>
                <w:spacing w:val="8"/>
                <w:sz w:val="27"/>
                <w:szCs w:val="27"/>
              </w:rPr>
              <w:t>/</w:t>
            </w:r>
            <w:r>
              <w:rPr>
                <w:rFonts w:ascii="宋体" w:hAnsi="宋体" w:eastAsia="宋体" w:cs="宋体"/>
                <w:spacing w:val="8"/>
                <w:sz w:val="27"/>
                <w:szCs w:val="27"/>
              </w:rPr>
              <w:t>兼职人员数量、人员基本结</w:t>
            </w:r>
            <w:r>
              <w:rPr>
                <w:rFonts w:ascii="宋体" w:hAnsi="宋体" w:eastAsia="宋体" w:cs="宋体"/>
                <w:spacing w:val="7"/>
                <w:sz w:val="27"/>
                <w:szCs w:val="27"/>
              </w:rPr>
              <w:t>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8" w:hRule="atLeast"/>
        </w:trPr>
        <w:tc>
          <w:tcPr>
            <w:tcW w:w="2240" w:type="dxa"/>
            <w:tcBorders>
              <w:left w:val="single" w:color="000000" w:sz="6" w:space="0"/>
            </w:tcBorders>
            <w:vAlign w:val="top"/>
          </w:tcPr>
          <w:p>
            <w:pPr>
              <w:pStyle w:val="14"/>
              <w:spacing w:line="252" w:lineRule="auto"/>
            </w:pPr>
          </w:p>
          <w:p>
            <w:pPr>
              <w:pStyle w:val="14"/>
              <w:spacing w:line="252" w:lineRule="auto"/>
            </w:pPr>
          </w:p>
          <w:p>
            <w:pPr>
              <w:pStyle w:val="14"/>
              <w:spacing w:line="252" w:lineRule="auto"/>
            </w:pPr>
          </w:p>
          <w:p>
            <w:pPr>
              <w:shd w:val="clear" w:color="auto" w:fill="auto"/>
              <w:spacing w:before="87" w:line="360" w:lineRule="exact"/>
              <w:ind w:left="574"/>
              <w:rPr>
                <w:rFonts w:ascii="宋体" w:hAnsi="宋体" w:eastAsia="宋体" w:cs="宋体"/>
                <w:spacing w:val="2"/>
                <w:position w:val="1"/>
                <w:sz w:val="27"/>
                <w:szCs w:val="27"/>
              </w:rPr>
            </w:pPr>
            <w:r>
              <w:rPr>
                <w:rFonts w:ascii="宋体" w:hAnsi="宋体" w:eastAsia="宋体" w:cs="宋体"/>
                <w:spacing w:val="2"/>
                <w:position w:val="1"/>
                <w:sz w:val="27"/>
                <w:szCs w:val="27"/>
              </w:rPr>
              <w:t>设备设施</w:t>
            </w:r>
          </w:p>
          <w:p>
            <w:pPr>
              <w:shd w:val="clear" w:color="auto" w:fill="auto"/>
              <w:spacing w:before="87" w:line="360" w:lineRule="exact"/>
              <w:ind w:left="574"/>
              <w:jc w:val="left"/>
              <w:rPr>
                <w:rFonts w:ascii="宋体" w:hAnsi="宋体" w:eastAsia="宋体" w:cs="宋体"/>
                <w:szCs w:val="27"/>
              </w:rPr>
            </w:pPr>
            <w:r>
              <w:rPr>
                <w:rFonts w:ascii="宋体" w:hAnsi="宋体" w:eastAsia="宋体" w:cs="宋体"/>
                <w:spacing w:val="2"/>
                <w:position w:val="1"/>
                <w:sz w:val="27"/>
                <w:szCs w:val="27"/>
              </w:rPr>
              <w:t>和办公</w:t>
            </w:r>
            <w:r>
              <w:rPr>
                <w:rFonts w:hint="eastAsia" w:ascii="宋体" w:hAnsi="宋体" w:eastAsia="宋体" w:cs="宋体"/>
                <w:spacing w:val="2"/>
                <w:position w:val="1"/>
                <w:sz w:val="27"/>
                <w:szCs w:val="27"/>
                <w:lang w:eastAsia="zh-CN"/>
              </w:rPr>
              <w:t>场</w:t>
            </w:r>
            <w:r>
              <w:rPr>
                <w:rFonts w:ascii="宋体" w:hAnsi="宋体" w:eastAsia="宋体" w:cs="宋体"/>
                <w:spacing w:val="2"/>
                <w:position w:val="1"/>
                <w:sz w:val="27"/>
                <w:szCs w:val="27"/>
              </w:rPr>
              <w:t>地</w:t>
            </w:r>
          </w:p>
        </w:tc>
        <w:tc>
          <w:tcPr>
            <w:tcW w:w="6604" w:type="dxa"/>
            <w:tcBorders>
              <w:right w:val="single" w:color="000000" w:sz="6" w:space="0"/>
            </w:tcBorders>
            <w:vAlign w:val="top"/>
          </w:tcPr>
          <w:p>
            <w:pPr>
              <w:spacing w:before="138" w:line="255" w:lineRule="auto"/>
              <w:ind w:left="181" w:right="136" w:hanging="149"/>
              <w:rPr>
                <w:rFonts w:ascii="宋体" w:hAnsi="宋体" w:eastAsia="宋体" w:cs="宋体"/>
                <w:sz w:val="27"/>
                <w:szCs w:val="27"/>
              </w:rPr>
            </w:pPr>
            <w:r>
              <w:rPr>
                <w:rFonts w:ascii="宋体" w:hAnsi="宋体" w:eastAsia="宋体" w:cs="宋体"/>
                <w:spacing w:val="9"/>
                <w:sz w:val="27"/>
                <w:szCs w:val="27"/>
              </w:rPr>
              <w:t>（可开展质控工作的办公场地、设备设施、信息化平</w:t>
            </w:r>
            <w:r>
              <w:rPr>
                <w:rFonts w:ascii="宋体" w:hAnsi="宋体" w:eastAsia="宋体" w:cs="宋体"/>
                <w:spacing w:val="6"/>
                <w:sz w:val="27"/>
                <w:szCs w:val="27"/>
              </w:rPr>
              <w:t>台等,其中未配备到位者应在经费预算中体现）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5" w:hRule="atLeast"/>
        </w:trPr>
        <w:tc>
          <w:tcPr>
            <w:tcW w:w="2240" w:type="dxa"/>
            <w:tcBorders>
              <w:left w:val="single" w:color="000000" w:sz="6" w:space="0"/>
              <w:bottom w:val="single" w:color="000000" w:sz="6" w:space="0"/>
            </w:tcBorders>
            <w:vAlign w:val="top"/>
          </w:tcPr>
          <w:p>
            <w:pPr>
              <w:pStyle w:val="14"/>
              <w:spacing w:line="245" w:lineRule="auto"/>
            </w:pPr>
          </w:p>
          <w:p>
            <w:pPr>
              <w:pStyle w:val="14"/>
              <w:spacing w:line="246" w:lineRule="auto"/>
            </w:pPr>
          </w:p>
          <w:p>
            <w:pPr>
              <w:pStyle w:val="14"/>
              <w:spacing w:line="246" w:lineRule="auto"/>
            </w:pPr>
          </w:p>
          <w:p>
            <w:pPr>
              <w:pStyle w:val="14"/>
              <w:spacing w:line="246" w:lineRule="auto"/>
            </w:pPr>
          </w:p>
          <w:p>
            <w:pPr>
              <w:spacing w:before="88" w:line="392" w:lineRule="exact"/>
              <w:ind w:left="574"/>
              <w:rPr>
                <w:rFonts w:ascii="宋体" w:hAnsi="宋体" w:eastAsia="宋体" w:cs="宋体"/>
                <w:sz w:val="27"/>
                <w:szCs w:val="27"/>
              </w:rPr>
            </w:pPr>
            <w:r>
              <w:rPr>
                <w:rFonts w:ascii="宋体" w:hAnsi="宋体" w:eastAsia="宋体" w:cs="宋体"/>
                <w:spacing w:val="2"/>
                <w:position w:val="6"/>
                <w:sz w:val="27"/>
                <w:szCs w:val="27"/>
              </w:rPr>
              <w:t>质控中心</w:t>
            </w:r>
          </w:p>
          <w:p>
            <w:pPr>
              <w:spacing w:line="358" w:lineRule="exact"/>
              <w:ind w:left="574"/>
              <w:rPr>
                <w:rFonts w:ascii="宋体" w:hAnsi="宋体" w:eastAsia="宋体" w:cs="宋体"/>
                <w:sz w:val="27"/>
                <w:szCs w:val="27"/>
              </w:rPr>
            </w:pPr>
            <w:r>
              <w:rPr>
                <w:rFonts w:ascii="宋体" w:hAnsi="宋体" w:eastAsia="宋体" w:cs="宋体"/>
                <w:spacing w:val="2"/>
                <w:position w:val="1"/>
                <w:sz w:val="27"/>
                <w:szCs w:val="27"/>
              </w:rPr>
              <w:t>经费预算</w:t>
            </w:r>
          </w:p>
        </w:tc>
        <w:tc>
          <w:tcPr>
            <w:tcW w:w="6604" w:type="dxa"/>
            <w:tcBorders>
              <w:bottom w:val="single" w:color="000000" w:sz="6" w:space="0"/>
              <w:right w:val="single" w:color="000000" w:sz="6" w:space="0"/>
            </w:tcBorders>
            <w:vAlign w:val="top"/>
          </w:tcPr>
          <w:p>
            <w:pPr>
              <w:spacing w:before="140" w:line="358" w:lineRule="exact"/>
              <w:ind w:left="32"/>
              <w:rPr>
                <w:rFonts w:ascii="宋体" w:hAnsi="宋体" w:eastAsia="宋体" w:cs="宋体"/>
                <w:sz w:val="27"/>
                <w:szCs w:val="27"/>
              </w:rPr>
            </w:pPr>
            <w:r>
              <w:rPr>
                <w:rFonts w:ascii="宋体" w:hAnsi="宋体" w:eastAsia="宋体" w:cs="宋体"/>
                <w:spacing w:val="7"/>
                <w:position w:val="1"/>
                <w:sz w:val="27"/>
                <w:szCs w:val="27"/>
              </w:rPr>
              <w:t>（质控中心筹建期具体经费预算情况）</w:t>
            </w:r>
          </w:p>
        </w:tc>
      </w:tr>
    </w:tbl>
    <w:p>
      <w:pPr>
        <w:rPr>
          <w:rFonts w:ascii="Arial" w:hAnsi="Arial" w:eastAsia="Arial" w:cs="Arial"/>
          <w:sz w:val="21"/>
          <w:szCs w:val="21"/>
        </w:rPr>
        <w:sectPr>
          <w:footerReference r:id="rId9" w:type="default"/>
          <w:pgSz w:w="11906" w:h="16838"/>
          <w:pgMar w:top="1431" w:right="1523" w:bottom="1788" w:left="1523" w:header="0" w:footer="1519" w:gutter="0"/>
          <w:pgNumType w:fmt="decimal"/>
          <w:cols w:space="720" w:num="1"/>
        </w:sectPr>
      </w:pPr>
    </w:p>
    <w:p>
      <w:pPr>
        <w:pStyle w:val="5"/>
        <w:shd w:val="clear" w:color="auto" w:fill="auto"/>
        <w:spacing w:before="94" w:line="386" w:lineRule="exact"/>
        <w:ind w:left="35"/>
        <w:rPr>
          <w:rFonts w:hint="eastAsia" w:ascii="黑体" w:hAnsi="黑体" w:eastAsia="黑体" w:cs="黑体"/>
          <w:spacing w:val="18"/>
          <w:position w:val="1"/>
          <w:sz w:val="32"/>
          <w:szCs w:val="32"/>
          <w:highlight w:val="none"/>
        </w:rPr>
      </w:pPr>
      <w:r>
        <w:rPr>
          <w:rFonts w:hint="eastAsia" w:ascii="黑体" w:hAnsi="黑体" w:eastAsia="黑体" w:cs="黑体"/>
          <w:spacing w:val="18"/>
          <w:position w:val="1"/>
          <w:sz w:val="32"/>
          <w:szCs w:val="32"/>
        </w:rPr>
        <w:t>四、</w:t>
      </w:r>
      <w:r>
        <w:rPr>
          <w:rFonts w:hint="eastAsia" w:ascii="黑体" w:hAnsi="黑体" w:eastAsia="黑体" w:cs="黑体"/>
          <w:spacing w:val="18"/>
          <w:position w:val="1"/>
          <w:sz w:val="32"/>
          <w:szCs w:val="32"/>
          <w:highlight w:val="none"/>
        </w:rPr>
        <w:t>质控中心负责人简介</w:t>
      </w:r>
    </w:p>
    <w:p>
      <w:pPr>
        <w:spacing w:before="200" w:line="5325" w:lineRule="exact"/>
      </w:pPr>
      <w:r>
        <w:rPr>
          <w:position w:val="-106"/>
        </w:rPr>
        <mc:AlternateContent>
          <mc:Choice Requires="wps">
            <w:drawing>
              <wp:inline distT="0" distB="0" distL="114300" distR="114300">
                <wp:extent cx="5626100" cy="3382010"/>
                <wp:effectExtent l="635" t="635" r="12065" b="8255"/>
                <wp:docPr id="2" name="任意多边形 2"/>
                <wp:cNvGraphicFramePr/>
                <a:graphic xmlns:a="http://schemas.openxmlformats.org/drawingml/2006/main">
                  <a:graphicData uri="http://schemas.microsoft.com/office/word/2010/wordprocessingShape">
                    <wps:wsp>
                      <wps:cNvSpPr/>
                      <wps:spPr>
                        <a:xfrm>
                          <a:off x="0" y="0"/>
                          <a:ext cx="5626100" cy="3382010"/>
                        </a:xfrm>
                        <a:custGeom>
                          <a:avLst/>
                          <a:gdLst/>
                          <a:ahLst/>
                          <a:cxnLst/>
                          <a:pathLst>
                            <a:path w="8860" h="5325">
                              <a:moveTo>
                                <a:pt x="7" y="7"/>
                              </a:moveTo>
                              <a:lnTo>
                                <a:pt x="8851" y="7"/>
                              </a:lnTo>
                              <a:moveTo>
                                <a:pt x="7" y="7"/>
                              </a:moveTo>
                              <a:lnTo>
                                <a:pt x="7" y="5317"/>
                              </a:lnTo>
                              <a:moveTo>
                                <a:pt x="8851" y="7"/>
                              </a:moveTo>
                              <a:lnTo>
                                <a:pt x="8851" y="5317"/>
                              </a:lnTo>
                              <a:moveTo>
                                <a:pt x="7" y="5317"/>
                              </a:moveTo>
                              <a:lnTo>
                                <a:pt x="8851" y="5317"/>
                              </a:lnTo>
                            </a:path>
                          </a:pathLst>
                        </a:custGeom>
                        <a:noFill/>
                        <a:ln w="9652" cap="flat" cmpd="sng">
                          <a:solidFill>
                            <a:srgbClr val="000000"/>
                          </a:solidFill>
                          <a:prstDash val="solid"/>
                          <a:miter lim="1000000"/>
                          <a:headEnd type="none" w="med" len="med"/>
                          <a:tailEnd type="none" w="med" len="med"/>
                        </a:ln>
                      </wps:spPr>
                      <wps:bodyPr upright="1"/>
                    </wps:wsp>
                  </a:graphicData>
                </a:graphic>
              </wp:inline>
            </w:drawing>
          </mc:Choice>
          <mc:Fallback>
            <w:pict>
              <v:shape id="_x0000_s1026" o:spid="_x0000_s1026" o:spt="100" style="height:266.3pt;width:443pt;" filled="f" stroked="t" coordsize="8860,5325" o:gfxdata="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gX0YK1QAAAAUBAAAPAAAAAAAAAAEAIAAAADgAAABkcnMvZG93bnJldi54bWxQSwECFAAU&#10;AAAACACHTuJAgQbDjlACAABUBQAADgAAAAAAAAABACAAAAA6AQAAZHJzL2Uyb0RvYy54bWxQSwUG&#10;AAAAAAYABgBZAQAA/AUAAAAA&#10;" path="m7,7l8851,7m7,7l7,5317m8851,7l8851,5317m7,5317l8851,5317e">
                <v:fill on="f" focussize="0,0"/>
                <v:stroke weight="0.76pt" color="#000000" miterlimit="10" joinstyle="miter"/>
                <v:imagedata o:title=""/>
                <o:lock v:ext="edit" aspectratio="f"/>
                <w10:wrap type="none"/>
                <w10:anchorlock/>
              </v:shape>
            </w:pict>
          </mc:Fallback>
        </mc:AlternateContent>
      </w:r>
    </w:p>
    <w:p>
      <w:pPr>
        <w:pStyle w:val="5"/>
        <w:shd w:val="clear" w:color="auto" w:fill="auto"/>
        <w:spacing w:before="94" w:line="386" w:lineRule="exact"/>
        <w:ind w:left="35"/>
        <w:rPr>
          <w:rFonts w:hint="eastAsia" w:ascii="黑体" w:hAnsi="黑体" w:eastAsia="黑体" w:cs="黑体"/>
          <w:spacing w:val="18"/>
          <w:position w:val="1"/>
          <w:sz w:val="32"/>
          <w:szCs w:val="32"/>
        </w:rPr>
      </w:pPr>
      <w:r>
        <w:rPr>
          <w:rFonts w:hint="eastAsia" w:ascii="黑体" w:hAnsi="黑体" w:eastAsia="黑体" w:cs="黑体"/>
          <w:spacing w:val="18"/>
          <w:position w:val="1"/>
          <w:sz w:val="32"/>
          <w:szCs w:val="32"/>
        </w:rPr>
        <w:t>五、质控工作规划</w:t>
      </w:r>
    </w:p>
    <w:p>
      <w:pPr>
        <w:spacing w:before="198" w:line="5325" w:lineRule="exact"/>
      </w:pPr>
      <w:r>
        <w:rPr>
          <w:position w:val="-106"/>
        </w:rPr>
        <mc:AlternateContent>
          <mc:Choice Requires="wps">
            <w:drawing>
              <wp:inline distT="0" distB="0" distL="114300" distR="114300">
                <wp:extent cx="5656580" cy="3277870"/>
                <wp:effectExtent l="635" t="635" r="635" b="17145"/>
                <wp:docPr id="3" name="任意多边形 3"/>
                <wp:cNvGraphicFramePr/>
                <a:graphic xmlns:a="http://schemas.openxmlformats.org/drawingml/2006/main">
                  <a:graphicData uri="http://schemas.microsoft.com/office/word/2010/wordprocessingShape">
                    <wps:wsp>
                      <wps:cNvSpPr/>
                      <wps:spPr>
                        <a:xfrm>
                          <a:off x="0" y="0"/>
                          <a:ext cx="5656580" cy="3277870"/>
                        </a:xfrm>
                        <a:custGeom>
                          <a:avLst/>
                          <a:gdLst/>
                          <a:ahLst/>
                          <a:cxnLst/>
                          <a:pathLst>
                            <a:path w="8860" h="5325">
                              <a:moveTo>
                                <a:pt x="7" y="7"/>
                              </a:moveTo>
                              <a:lnTo>
                                <a:pt x="8851" y="7"/>
                              </a:lnTo>
                              <a:moveTo>
                                <a:pt x="7" y="7"/>
                              </a:moveTo>
                              <a:lnTo>
                                <a:pt x="7" y="5317"/>
                              </a:lnTo>
                              <a:moveTo>
                                <a:pt x="8851" y="7"/>
                              </a:moveTo>
                              <a:lnTo>
                                <a:pt x="8851" y="5317"/>
                              </a:lnTo>
                              <a:moveTo>
                                <a:pt x="7" y="5317"/>
                              </a:moveTo>
                              <a:lnTo>
                                <a:pt x="8851" y="5317"/>
                              </a:lnTo>
                            </a:path>
                          </a:pathLst>
                        </a:custGeom>
                        <a:noFill/>
                        <a:ln w="9652" cap="flat" cmpd="sng">
                          <a:solidFill>
                            <a:srgbClr val="000000"/>
                          </a:solidFill>
                          <a:prstDash val="solid"/>
                          <a:miter lim="1000000"/>
                          <a:headEnd type="none" w="med" len="med"/>
                          <a:tailEnd type="none" w="med" len="med"/>
                        </a:ln>
                      </wps:spPr>
                      <wps:bodyPr upright="1"/>
                    </wps:wsp>
                  </a:graphicData>
                </a:graphic>
              </wp:inline>
            </w:drawing>
          </mc:Choice>
          <mc:Fallback>
            <w:pict>
              <v:shape id="_x0000_s1026" o:spid="_x0000_s1026" o:spt="100" style="height:258.1pt;width:445.4pt;" filled="f" stroked="t" coordsize="8860,5325" o:gfxdata="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F9jqenVAAAABQEAAA8AAAAAAAAAAQAgAAAAOAAAAGRycy9kb3ducmV2LnhtbFBLAQIU&#10;ABQAAAAIAIdO4kDO13B7UgIAAFQFAAAOAAAAAAAAAAEAIAAAADoBAABkcnMvZTJvRG9jLnhtbFBL&#10;BQYAAAAABgAGAFkBAAD+BQAAAAA=&#10;" path="m7,7l8851,7m7,7l7,5317m8851,7l8851,5317m7,5317l8851,5317e">
                <v:fill on="f" focussize="0,0"/>
                <v:stroke weight="0.76pt" color="#000000" miterlimit="10" joinstyle="miter"/>
                <v:imagedata o:title=""/>
                <o:lock v:ext="edit" aspectratio="f"/>
                <w10:wrap type="none"/>
                <w10:anchorlock/>
              </v:shape>
            </w:pict>
          </mc:Fallback>
        </mc:AlternateContent>
      </w:r>
    </w:p>
    <w:p>
      <w:pPr>
        <w:pStyle w:val="5"/>
        <w:shd w:val="clear" w:color="auto" w:fill="auto"/>
        <w:spacing w:before="94" w:line="386" w:lineRule="exact"/>
        <w:ind w:left="35"/>
        <w:rPr>
          <w:rFonts w:hint="eastAsia" w:ascii="黑体" w:hAnsi="黑体" w:eastAsia="黑体" w:cs="黑体"/>
          <w:spacing w:val="18"/>
          <w:position w:val="1"/>
          <w:sz w:val="32"/>
          <w:szCs w:val="32"/>
          <w:lang w:val="en-US" w:eastAsia="en-US"/>
        </w:rPr>
      </w:pPr>
      <w:r>
        <w:rPr>
          <w:rFonts w:hint="eastAsia" w:ascii="黑体" w:hAnsi="黑体" w:eastAsia="黑体" w:cs="黑体"/>
          <w:spacing w:val="18"/>
          <w:position w:val="1"/>
          <w:sz w:val="32"/>
          <w:szCs w:val="32"/>
          <w:lang w:val="en-US" w:eastAsia="en-US"/>
        </w:rPr>
        <w:t>如有其他需要说明的情况</w:t>
      </w:r>
      <w:r>
        <w:rPr>
          <w:rFonts w:hint="eastAsia" w:ascii="黑体" w:hAnsi="黑体" w:eastAsia="黑体" w:cs="黑体"/>
          <w:spacing w:val="18"/>
          <w:position w:val="1"/>
          <w:sz w:val="32"/>
          <w:szCs w:val="32"/>
          <w:lang w:val="en-US" w:eastAsia="zh-CN"/>
        </w:rPr>
        <w:t>,</w:t>
      </w:r>
      <w:r>
        <w:rPr>
          <w:rFonts w:hint="eastAsia" w:ascii="黑体" w:hAnsi="黑体" w:eastAsia="黑体" w:cs="黑体"/>
          <w:spacing w:val="18"/>
          <w:position w:val="1"/>
          <w:sz w:val="32"/>
          <w:szCs w:val="32"/>
          <w:lang w:val="en-US" w:eastAsia="en-US"/>
        </w:rPr>
        <w:t>请附页。</w:t>
      </w:r>
    </w:p>
    <w:sectPr>
      <w:footerReference r:id="rId10"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 w:line="174" w:lineRule="auto"/>
      <w:ind w:left="288"/>
      <w:rPr>
        <w:sz w:val="27"/>
        <w:szCs w:val="27"/>
      </w:rPr>
    </w:pPr>
    <w:r>
      <w:rPr>
        <w:sz w:val="27"/>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EdcmWhMCAAATBAAADgAAAAAAAAABACAAAAA1AQAAZHJzL2Uyb0RvYy54bWxQSwUGAAAAAAYABgBZ&#10;AQAAugU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76" w:lineRule="auto"/>
      <w:ind w:left="7455"/>
      <w:rPr>
        <w:sz w:val="27"/>
        <w:szCs w:val="27"/>
      </w:rPr>
    </w:pPr>
    <w:r>
      <w:rPr>
        <w:sz w:val="27"/>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 w:line="174" w:lineRule="auto"/>
      <w:ind w:left="288"/>
      <w:rPr>
        <w:sz w:val="27"/>
        <w:szCs w:val="27"/>
      </w:rPr>
    </w:pPr>
    <w:r>
      <w:rPr>
        <w:sz w:val="27"/>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75" w:lineRule="auto"/>
      <w:ind w:left="7455"/>
      <w:rPr>
        <w:sz w:val="27"/>
        <w:szCs w:val="27"/>
      </w:rPr>
    </w:pPr>
    <w:r>
      <w:rPr>
        <w:sz w:val="27"/>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jyxTwFQIAABMEAAAOAAAAZHJz&#10;L2Uyb0RvYy54bWytU02O0zAU3iNxB8t7mrSIUad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jyxTwFQIAABMEAAAOAAAAAAAAAAEAIAAAADUBAABkcnMvZTJvRG9jLnhtbFBLBQYAAAAABgAG&#10;AFkBAAC8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75" w:lineRule="auto"/>
      <w:ind w:left="288"/>
      <w:rPr>
        <w:sz w:val="27"/>
        <w:szCs w:val="27"/>
      </w:rPr>
    </w:pPr>
    <w:r>
      <w:rPr>
        <w:sz w:val="27"/>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NxeOVFQIAABUEAAAOAAAAAAAAAAEAIAAAADUBAABkcnMvZTJvRG9jLnhtbFBLBQYAAAAABgAG&#10;AFkBAAC8BQAAAAA=&#10;">
              <v:fill on="f" focussize="0,0"/>
              <v:stroke on="f" weight="0.5pt"/>
              <v:imagedata o:title=""/>
              <o:lock v:ext="edit" aspectratio="f"/>
              <v:textbox inset="0mm,0mm,0mm,0mm" style="mso-fit-shape-to-text:t;">
                <w:txbxContent>
                  <w:p>
                    <w:pPr>
                      <w:pStyle w:val="6"/>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YWVjNzkxMjVjMGYwYjRhYTdhMTcyNmQ2NWFjZGUifQ=="/>
  </w:docVars>
  <w:rsids>
    <w:rsidRoot w:val="09BF24AD"/>
    <w:rsid w:val="04D32A35"/>
    <w:rsid w:val="071B03A0"/>
    <w:rsid w:val="08A02452"/>
    <w:rsid w:val="09BF24AD"/>
    <w:rsid w:val="0A2E0608"/>
    <w:rsid w:val="0A595E3B"/>
    <w:rsid w:val="0B5A37DD"/>
    <w:rsid w:val="114A3B4D"/>
    <w:rsid w:val="11665A0D"/>
    <w:rsid w:val="127F665A"/>
    <w:rsid w:val="129245E0"/>
    <w:rsid w:val="14890A4C"/>
    <w:rsid w:val="190160F7"/>
    <w:rsid w:val="190A1707"/>
    <w:rsid w:val="19D91AA4"/>
    <w:rsid w:val="1AA04930"/>
    <w:rsid w:val="1AC437A4"/>
    <w:rsid w:val="1B6D6B14"/>
    <w:rsid w:val="1E6757C2"/>
    <w:rsid w:val="1F4E5D32"/>
    <w:rsid w:val="210446B8"/>
    <w:rsid w:val="26804A23"/>
    <w:rsid w:val="27A75715"/>
    <w:rsid w:val="284101E2"/>
    <w:rsid w:val="2A2102CB"/>
    <w:rsid w:val="2AE57DE8"/>
    <w:rsid w:val="2C7738B1"/>
    <w:rsid w:val="2D604AF0"/>
    <w:rsid w:val="2E310CF9"/>
    <w:rsid w:val="30E42053"/>
    <w:rsid w:val="341865AB"/>
    <w:rsid w:val="341E3ACD"/>
    <w:rsid w:val="34BD5094"/>
    <w:rsid w:val="369736C3"/>
    <w:rsid w:val="37A007C0"/>
    <w:rsid w:val="3A015A23"/>
    <w:rsid w:val="3A30763A"/>
    <w:rsid w:val="3C067321"/>
    <w:rsid w:val="3D5F637E"/>
    <w:rsid w:val="3E636CAD"/>
    <w:rsid w:val="3F632CDC"/>
    <w:rsid w:val="3FC37AB5"/>
    <w:rsid w:val="403B1563"/>
    <w:rsid w:val="41DC1062"/>
    <w:rsid w:val="43366EA0"/>
    <w:rsid w:val="434B12A1"/>
    <w:rsid w:val="436A2008"/>
    <w:rsid w:val="4665733A"/>
    <w:rsid w:val="469D6230"/>
    <w:rsid w:val="4B3F31DE"/>
    <w:rsid w:val="4B467CDB"/>
    <w:rsid w:val="4C143C1E"/>
    <w:rsid w:val="4CAC1453"/>
    <w:rsid w:val="4D426699"/>
    <w:rsid w:val="4D7E765F"/>
    <w:rsid w:val="50D569D3"/>
    <w:rsid w:val="535C003B"/>
    <w:rsid w:val="569E667C"/>
    <w:rsid w:val="5D4A1E7A"/>
    <w:rsid w:val="5EB97DCB"/>
    <w:rsid w:val="5F3D75FF"/>
    <w:rsid w:val="632A33F9"/>
    <w:rsid w:val="63387E58"/>
    <w:rsid w:val="69B97257"/>
    <w:rsid w:val="6D6D721B"/>
    <w:rsid w:val="6F2A2D4B"/>
    <w:rsid w:val="6F3C65DA"/>
    <w:rsid w:val="72284FDE"/>
    <w:rsid w:val="73FF181C"/>
    <w:rsid w:val="742C2BF6"/>
    <w:rsid w:val="74BA5849"/>
    <w:rsid w:val="751A22A5"/>
    <w:rsid w:val="79D026BF"/>
    <w:rsid w:val="7A401675"/>
    <w:rsid w:val="7D1108C2"/>
    <w:rsid w:val="7D621902"/>
    <w:rsid w:val="7DBD6467"/>
    <w:rsid w:val="7E564737"/>
    <w:rsid w:val="7FFC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240" w:beforeLines="0" w:beforeAutospacing="0" w:after="60" w:afterLines="0" w:afterAutospacing="0"/>
      <w:jc w:val="center"/>
      <w:outlineLvl w:val="0"/>
    </w:pPr>
    <w:rPr>
      <w:rFonts w:ascii="DejaVu Sans" w:hAnsi="DejaVu Sans"/>
      <w:b/>
      <w:sz w:val="32"/>
    </w:rPr>
  </w:style>
  <w:style w:type="paragraph" w:styleId="3">
    <w:name w:val="Body Text Indent"/>
    <w:basedOn w:val="1"/>
    <w:next w:val="1"/>
    <w:qFormat/>
    <w:uiPriority w:val="0"/>
    <w:pPr>
      <w:spacing w:after="120"/>
      <w:ind w:left="420" w:leftChars="200"/>
    </w:pPr>
  </w:style>
  <w:style w:type="paragraph" w:styleId="5">
    <w:name w:val="Body Text"/>
    <w:basedOn w:val="1"/>
    <w:semiHidden/>
    <w:qFormat/>
    <w:uiPriority w:val="0"/>
    <w:rPr>
      <w:rFonts w:ascii="宋体" w:hAnsi="宋体" w:eastAsia="宋体" w:cs="宋体"/>
      <w:sz w:val="29"/>
      <w:szCs w:val="29"/>
      <w:lang w:val="en-US" w:eastAsia="en-US"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 text|1"/>
    <w:basedOn w:val="1"/>
    <w:link w:val="1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Body text|1_"/>
    <w:basedOn w:val="9"/>
    <w:link w:val="10"/>
    <w:qFormat/>
    <w:uiPriority w:val="0"/>
    <w:rPr>
      <w:rFonts w:ascii="宋体" w:hAnsi="宋体" w:eastAsia="宋体" w:cs="宋体"/>
      <w:sz w:val="30"/>
      <w:szCs w:val="30"/>
      <w:u w:val="none"/>
      <w:shd w:val="clear" w:color="auto" w:fill="auto"/>
      <w:lang w:val="zh-TW" w:eastAsia="zh-TW" w:bidi="zh-TW"/>
    </w:rPr>
  </w:style>
  <w:style w:type="paragraph" w:customStyle="1" w:styleId="12">
    <w:name w:val="Other|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6058</Words>
  <Characters>6123</Characters>
  <Lines>0</Lines>
  <Paragraphs>0</Paragraphs>
  <TotalTime>44</TotalTime>
  <ScaleCrop>false</ScaleCrop>
  <LinksUpToDate>false</LinksUpToDate>
  <CharactersWithSpaces>6213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2023-07-25T09:27:00Z</dcterms:created>
  <dc:creator>白</dc:creator>
  <cp:lastModifiedBy>greatwall</cp:lastModifiedBy>
  <cp:lastPrinted>2023-08-02T18:06:00Z</cp:lastPrinted>
  <dcterms:modified xsi:type="dcterms:W3CDTF">2023-08-24T10:04:51Z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E649C005D4C64247B281E42C81B58EB3_11</vt:lpwstr>
  </property>
</Properties>
</file>